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916BA" w14:textId="77777777" w:rsidR="00265A85" w:rsidRPr="008518F5" w:rsidRDefault="00265A85" w:rsidP="005B4561">
      <w:pPr>
        <w:ind w:right="-35"/>
        <w:rPr>
          <w:rFonts w:ascii="Bookman Old Style" w:hAnsi="Bookman Old Style" w:cs="Arial"/>
          <w:b/>
          <w:sz w:val="28"/>
          <w:szCs w:val="28"/>
          <w:lang w:val="el-GR"/>
        </w:rPr>
      </w:pPr>
      <w:r w:rsidRPr="008518F5">
        <w:rPr>
          <w:rFonts w:ascii="Bookman Old Style" w:hAnsi="Bookman Old Style" w:cs="Arial"/>
          <w:b/>
          <w:sz w:val="28"/>
          <w:szCs w:val="28"/>
          <w:lang w:val="el-GR"/>
        </w:rPr>
        <w:t>ΑΝΩΤΑΤΟ ΔΙΚΑΣΤΗΡΙΟ ΚΥΠΡΟΥ</w:t>
      </w:r>
    </w:p>
    <w:p w14:paraId="4419CBF1" w14:textId="77777777" w:rsidR="00265A85" w:rsidRPr="008518F5" w:rsidRDefault="00265A85" w:rsidP="005B4561">
      <w:pPr>
        <w:ind w:right="-35"/>
        <w:rPr>
          <w:rFonts w:ascii="Bookman Old Style" w:hAnsi="Bookman Old Style" w:cs="Arial"/>
          <w:b/>
          <w:sz w:val="28"/>
          <w:szCs w:val="28"/>
          <w:lang w:val="el-GR"/>
        </w:rPr>
      </w:pPr>
      <w:r w:rsidRPr="008518F5">
        <w:rPr>
          <w:rFonts w:ascii="Bookman Old Style" w:hAnsi="Bookman Old Style" w:cs="Arial"/>
          <w:b/>
          <w:sz w:val="28"/>
          <w:szCs w:val="28"/>
          <w:lang w:val="el-GR"/>
        </w:rPr>
        <w:t>ΔΕΥΤΕΡΟΒΑΘΜΙΑ ΔΙΚΑΙΟΔΟΣΙΑ</w:t>
      </w:r>
    </w:p>
    <w:p w14:paraId="2CB1A575" w14:textId="77777777" w:rsidR="00265A85" w:rsidRPr="008518F5" w:rsidRDefault="00265A85" w:rsidP="005B4561">
      <w:pPr>
        <w:ind w:right="-35"/>
        <w:rPr>
          <w:rFonts w:ascii="Bookman Old Style" w:hAnsi="Bookman Old Style" w:cs="Arial"/>
          <w:b/>
          <w:sz w:val="28"/>
          <w:szCs w:val="28"/>
          <w:lang w:val="el-GR"/>
        </w:rPr>
      </w:pPr>
    </w:p>
    <w:p w14:paraId="3625493B" w14:textId="77777777" w:rsidR="00265A85" w:rsidRPr="008518F5" w:rsidRDefault="00265A85" w:rsidP="005B4561">
      <w:pPr>
        <w:ind w:right="-35"/>
        <w:jc w:val="right"/>
        <w:rPr>
          <w:rFonts w:ascii="Bookman Old Style" w:hAnsi="Bookman Old Style" w:cs="Arial"/>
          <w:b/>
          <w:i/>
          <w:iCs/>
          <w:sz w:val="28"/>
          <w:szCs w:val="28"/>
          <w:lang w:val="el-GR"/>
        </w:rPr>
      </w:pPr>
    </w:p>
    <w:p w14:paraId="4F771A19" w14:textId="77777777" w:rsidR="00265A85" w:rsidRPr="008518F5" w:rsidRDefault="00265A85" w:rsidP="005B4561">
      <w:pPr>
        <w:ind w:right="-35"/>
        <w:jc w:val="right"/>
        <w:rPr>
          <w:rFonts w:ascii="Bookman Old Style" w:hAnsi="Bookman Old Style"/>
          <w:sz w:val="28"/>
          <w:szCs w:val="28"/>
          <w:lang w:val="el-GR"/>
        </w:rPr>
      </w:pPr>
      <w:r w:rsidRPr="008518F5">
        <w:rPr>
          <w:rFonts w:ascii="Bookman Old Style" w:hAnsi="Bookman Old Style" w:cs="Arial"/>
          <w:b/>
          <w:i/>
          <w:iCs/>
          <w:sz w:val="28"/>
          <w:szCs w:val="28"/>
          <w:lang w:val="el-GR"/>
        </w:rPr>
        <w:t xml:space="preserve">(Πολιτική </w:t>
      </w:r>
      <w:r w:rsidR="00BC4F86" w:rsidRPr="008518F5">
        <w:rPr>
          <w:rFonts w:ascii="Bookman Old Style" w:hAnsi="Bookman Old Style" w:cs="Arial"/>
          <w:b/>
          <w:i/>
          <w:iCs/>
          <w:sz w:val="28"/>
          <w:szCs w:val="28"/>
          <w:lang w:val="el-GR"/>
        </w:rPr>
        <w:t>Έφεσ</w:t>
      </w:r>
      <w:r w:rsidR="002A631C" w:rsidRPr="008518F5">
        <w:rPr>
          <w:rFonts w:ascii="Bookman Old Style" w:hAnsi="Bookman Old Style" w:cs="Arial"/>
          <w:b/>
          <w:i/>
          <w:iCs/>
          <w:sz w:val="28"/>
          <w:szCs w:val="28"/>
          <w:lang w:val="el-GR"/>
        </w:rPr>
        <w:t xml:space="preserve">η </w:t>
      </w:r>
      <w:r w:rsidRPr="008518F5">
        <w:rPr>
          <w:rFonts w:ascii="Bookman Old Style" w:hAnsi="Bookman Old Style" w:cs="Arial"/>
          <w:b/>
          <w:i/>
          <w:iCs/>
          <w:sz w:val="28"/>
          <w:szCs w:val="28"/>
          <w:lang w:val="el-GR"/>
        </w:rPr>
        <w:t xml:space="preserve">Αρ. </w:t>
      </w:r>
      <w:r w:rsidR="002A631C" w:rsidRPr="008518F5">
        <w:rPr>
          <w:rFonts w:ascii="Bookman Old Style" w:hAnsi="Bookman Old Style" w:cs="Arial"/>
          <w:b/>
          <w:i/>
          <w:iCs/>
          <w:sz w:val="28"/>
          <w:szCs w:val="28"/>
          <w:lang w:val="el-GR"/>
        </w:rPr>
        <w:t>13</w:t>
      </w:r>
      <w:r w:rsidR="00B63D49">
        <w:rPr>
          <w:rFonts w:ascii="Bookman Old Style" w:hAnsi="Bookman Old Style" w:cs="Arial"/>
          <w:b/>
          <w:i/>
          <w:iCs/>
          <w:sz w:val="28"/>
          <w:szCs w:val="28"/>
          <w:lang w:val="el-GR"/>
        </w:rPr>
        <w:t>7</w:t>
      </w:r>
      <w:r w:rsidR="002A631C" w:rsidRPr="008518F5">
        <w:rPr>
          <w:rFonts w:ascii="Bookman Old Style" w:hAnsi="Bookman Old Style" w:cs="Arial"/>
          <w:b/>
          <w:i/>
          <w:iCs/>
          <w:sz w:val="28"/>
          <w:szCs w:val="28"/>
          <w:lang w:val="el-GR"/>
        </w:rPr>
        <w:t>/</w:t>
      </w:r>
      <w:r w:rsidRPr="008518F5">
        <w:rPr>
          <w:rFonts w:ascii="Bookman Old Style" w:hAnsi="Bookman Old Style" w:cs="Arial"/>
          <w:b/>
          <w:i/>
          <w:iCs/>
          <w:sz w:val="28"/>
          <w:szCs w:val="28"/>
          <w:lang w:val="el-GR"/>
        </w:rPr>
        <w:t>201</w:t>
      </w:r>
      <w:r w:rsidR="00B63D49">
        <w:rPr>
          <w:rFonts w:ascii="Bookman Old Style" w:hAnsi="Bookman Old Style" w:cs="Arial"/>
          <w:b/>
          <w:i/>
          <w:iCs/>
          <w:sz w:val="28"/>
          <w:szCs w:val="28"/>
          <w:lang w:val="el-GR"/>
        </w:rPr>
        <w:t>5</w:t>
      </w:r>
      <w:r w:rsidRPr="008518F5">
        <w:rPr>
          <w:rFonts w:ascii="Bookman Old Style" w:hAnsi="Bookman Old Style" w:cs="Arial"/>
          <w:b/>
          <w:i/>
          <w:iCs/>
          <w:sz w:val="28"/>
          <w:szCs w:val="28"/>
          <w:lang w:val="el-GR"/>
        </w:rPr>
        <w:t>)</w:t>
      </w:r>
    </w:p>
    <w:p w14:paraId="27311DBB" w14:textId="77777777" w:rsidR="00265A85" w:rsidRPr="008518F5" w:rsidRDefault="00265A85" w:rsidP="005B4561">
      <w:pPr>
        <w:ind w:right="-35"/>
        <w:jc w:val="center"/>
        <w:rPr>
          <w:rFonts w:ascii="Bookman Old Style" w:hAnsi="Bookman Old Style" w:cs="Arial"/>
          <w:i/>
          <w:iCs/>
          <w:sz w:val="28"/>
          <w:szCs w:val="28"/>
          <w:lang w:val="el-GR"/>
        </w:rPr>
      </w:pPr>
    </w:p>
    <w:p w14:paraId="224E50F3" w14:textId="77777777" w:rsidR="00235812" w:rsidRPr="008518F5" w:rsidRDefault="00235812" w:rsidP="005B4561">
      <w:pPr>
        <w:ind w:right="-35"/>
        <w:jc w:val="center"/>
        <w:rPr>
          <w:rFonts w:ascii="Bookman Old Style" w:hAnsi="Bookman Old Style" w:cs="Arial"/>
          <w:b/>
          <w:sz w:val="28"/>
          <w:szCs w:val="28"/>
          <w:lang w:val="el-GR"/>
        </w:rPr>
      </w:pPr>
    </w:p>
    <w:p w14:paraId="31842EBA" w14:textId="3B9E8976" w:rsidR="00265A85" w:rsidRDefault="00E112CC" w:rsidP="005B4561">
      <w:pPr>
        <w:ind w:right="-35"/>
        <w:jc w:val="center"/>
        <w:rPr>
          <w:rFonts w:ascii="Bookman Old Style" w:hAnsi="Bookman Old Style" w:cs="Arial"/>
          <w:b/>
          <w:sz w:val="28"/>
          <w:szCs w:val="28"/>
          <w:lang w:val="el-GR"/>
        </w:rPr>
      </w:pPr>
      <w:r>
        <w:rPr>
          <w:rFonts w:ascii="Bookman Old Style" w:hAnsi="Bookman Old Style" w:cs="Arial"/>
          <w:b/>
          <w:sz w:val="28"/>
          <w:szCs w:val="28"/>
          <w:lang w:val="el-GR"/>
        </w:rPr>
        <w:t>13 Φεβρουαρίου,</w:t>
      </w:r>
      <w:r w:rsidR="00422938" w:rsidRPr="008518F5">
        <w:rPr>
          <w:rFonts w:ascii="Bookman Old Style" w:hAnsi="Bookman Old Style" w:cs="Arial"/>
          <w:b/>
          <w:sz w:val="28"/>
          <w:szCs w:val="28"/>
          <w:lang w:val="el-GR"/>
        </w:rPr>
        <w:t xml:space="preserve"> 202</w:t>
      </w:r>
      <w:r w:rsidR="007A32F4">
        <w:rPr>
          <w:rFonts w:ascii="Bookman Old Style" w:hAnsi="Bookman Old Style" w:cs="Arial"/>
          <w:b/>
          <w:sz w:val="28"/>
          <w:szCs w:val="28"/>
          <w:lang w:val="el-GR"/>
        </w:rPr>
        <w:t>4</w:t>
      </w:r>
    </w:p>
    <w:p w14:paraId="3701751B" w14:textId="77777777" w:rsidR="00265A85" w:rsidRDefault="00265A85" w:rsidP="005B4561">
      <w:pPr>
        <w:ind w:right="-35"/>
        <w:jc w:val="center"/>
        <w:rPr>
          <w:rFonts w:ascii="Bookman Old Style" w:hAnsi="Bookman Old Style" w:cs="Arial"/>
          <w:b/>
          <w:sz w:val="28"/>
          <w:szCs w:val="28"/>
          <w:lang w:val="el-GR"/>
        </w:rPr>
      </w:pPr>
    </w:p>
    <w:p w14:paraId="07E7A578" w14:textId="77777777" w:rsidR="00BC3F3F" w:rsidRPr="008518F5" w:rsidRDefault="00BC3F3F" w:rsidP="005B4561">
      <w:pPr>
        <w:ind w:right="-35"/>
        <w:jc w:val="center"/>
        <w:rPr>
          <w:rFonts w:ascii="Bookman Old Style" w:hAnsi="Bookman Old Style" w:cs="Arial"/>
          <w:b/>
          <w:sz w:val="28"/>
          <w:szCs w:val="28"/>
          <w:lang w:val="el-GR"/>
        </w:rPr>
      </w:pPr>
    </w:p>
    <w:p w14:paraId="4DF656FD" w14:textId="77777777" w:rsidR="00265A85" w:rsidRPr="008518F5" w:rsidRDefault="00265A85" w:rsidP="005B4561">
      <w:pPr>
        <w:ind w:right="-35"/>
        <w:jc w:val="center"/>
        <w:rPr>
          <w:rFonts w:ascii="Bookman Old Style" w:hAnsi="Bookman Old Style" w:cs="Arial"/>
          <w:b/>
          <w:sz w:val="28"/>
          <w:szCs w:val="28"/>
          <w:lang w:val="el-GR"/>
        </w:rPr>
      </w:pPr>
    </w:p>
    <w:p w14:paraId="7E73FB01" w14:textId="77777777" w:rsidR="00265A85" w:rsidRPr="008518F5" w:rsidRDefault="00265A85" w:rsidP="005B4561">
      <w:pPr>
        <w:ind w:right="-35"/>
        <w:jc w:val="center"/>
        <w:rPr>
          <w:rFonts w:ascii="Bookman Old Style" w:hAnsi="Bookman Old Style" w:cs="Arial"/>
          <w:b/>
          <w:sz w:val="28"/>
          <w:szCs w:val="28"/>
          <w:lang w:val="el-GR"/>
        </w:rPr>
      </w:pPr>
      <w:r w:rsidRPr="008518F5">
        <w:rPr>
          <w:rFonts w:ascii="Bookman Old Style" w:hAnsi="Bookman Old Style" w:cs="Arial"/>
          <w:b/>
          <w:sz w:val="28"/>
          <w:szCs w:val="28"/>
          <w:lang w:val="el-GR"/>
        </w:rPr>
        <w:t>[</w:t>
      </w:r>
      <w:r w:rsidR="00397480">
        <w:rPr>
          <w:rFonts w:ascii="Bookman Old Style" w:hAnsi="Bookman Old Style" w:cs="Arial"/>
          <w:b/>
          <w:sz w:val="28"/>
          <w:szCs w:val="28"/>
          <w:lang w:val="el-GR"/>
        </w:rPr>
        <w:t>ΓΙΑΣΕΜΗ</w:t>
      </w:r>
      <w:r w:rsidR="00EE19A2">
        <w:rPr>
          <w:rFonts w:ascii="Bookman Old Style" w:hAnsi="Bookman Old Style" w:cs="Arial"/>
          <w:b/>
          <w:sz w:val="28"/>
          <w:szCs w:val="28"/>
          <w:lang w:val="el-GR"/>
        </w:rPr>
        <w:t>Σ</w:t>
      </w:r>
      <w:r w:rsidRPr="008518F5">
        <w:rPr>
          <w:rFonts w:ascii="Bookman Old Style" w:hAnsi="Bookman Old Style" w:cs="Arial"/>
          <w:b/>
          <w:sz w:val="28"/>
          <w:szCs w:val="28"/>
          <w:lang w:val="el-GR"/>
        </w:rPr>
        <w:t xml:space="preserve">, </w:t>
      </w:r>
      <w:r w:rsidR="00422938" w:rsidRPr="008518F5">
        <w:rPr>
          <w:rFonts w:ascii="Bookman Old Style" w:hAnsi="Bookman Old Style" w:cs="Arial"/>
          <w:b/>
          <w:sz w:val="28"/>
          <w:szCs w:val="28"/>
          <w:lang w:val="el-GR"/>
        </w:rPr>
        <w:t>ΔΗΜΗΤΡΙΑΔΟΥ</w:t>
      </w:r>
      <w:r w:rsidRPr="008518F5">
        <w:rPr>
          <w:rFonts w:ascii="Bookman Old Style" w:hAnsi="Bookman Old Style" w:cs="Arial"/>
          <w:b/>
          <w:sz w:val="28"/>
          <w:szCs w:val="28"/>
          <w:lang w:val="el-GR"/>
        </w:rPr>
        <w:t>-</w:t>
      </w:r>
      <w:r w:rsidR="00422938" w:rsidRPr="008518F5">
        <w:rPr>
          <w:rFonts w:ascii="Bookman Old Style" w:hAnsi="Bookman Old Style" w:cs="Arial"/>
          <w:b/>
          <w:sz w:val="28"/>
          <w:szCs w:val="28"/>
          <w:lang w:val="el-GR"/>
        </w:rPr>
        <w:t>ΑΝΔΡΕ</w:t>
      </w:r>
      <w:r w:rsidRPr="008518F5">
        <w:rPr>
          <w:rFonts w:ascii="Bookman Old Style" w:hAnsi="Bookman Old Style" w:cs="Arial"/>
          <w:b/>
          <w:sz w:val="28"/>
          <w:szCs w:val="28"/>
          <w:lang w:val="el-GR"/>
        </w:rPr>
        <w:t>ΟΥ,</w:t>
      </w:r>
      <w:r w:rsidR="00397480">
        <w:rPr>
          <w:rFonts w:ascii="Bookman Old Style" w:hAnsi="Bookman Old Style" w:cs="Arial"/>
          <w:b/>
          <w:sz w:val="28"/>
          <w:szCs w:val="28"/>
          <w:lang w:val="el-GR"/>
        </w:rPr>
        <w:t xml:space="preserve"> ΔΑΥΙΔ,</w:t>
      </w:r>
      <w:r w:rsidRPr="008518F5">
        <w:rPr>
          <w:rFonts w:ascii="Bookman Old Style" w:hAnsi="Bookman Old Style" w:cs="Arial"/>
          <w:b/>
          <w:sz w:val="28"/>
          <w:szCs w:val="28"/>
          <w:lang w:val="el-GR"/>
        </w:rPr>
        <w:t xml:space="preserve"> Δ/στές]</w:t>
      </w:r>
    </w:p>
    <w:p w14:paraId="42714010" w14:textId="77777777" w:rsidR="00265A85" w:rsidRPr="008518F5" w:rsidRDefault="00265A85" w:rsidP="005B4561">
      <w:pPr>
        <w:ind w:right="-35"/>
        <w:jc w:val="center"/>
        <w:rPr>
          <w:rFonts w:ascii="Bookman Old Style" w:hAnsi="Bookman Old Style" w:cs="Arial"/>
          <w:sz w:val="28"/>
          <w:szCs w:val="28"/>
          <w:lang w:val="el-GR"/>
        </w:rPr>
      </w:pPr>
    </w:p>
    <w:p w14:paraId="0DB37278" w14:textId="77777777" w:rsidR="00265A85" w:rsidRPr="008518F5" w:rsidRDefault="00265A85" w:rsidP="005B4561">
      <w:pPr>
        <w:ind w:right="-35"/>
        <w:rPr>
          <w:rFonts w:ascii="Bookman Old Style" w:hAnsi="Bookman Old Style" w:cs="Arial"/>
          <w:sz w:val="28"/>
          <w:szCs w:val="28"/>
          <w:u w:val="single"/>
          <w:lang w:val="el-GR"/>
        </w:rPr>
      </w:pPr>
    </w:p>
    <w:p w14:paraId="383B121A" w14:textId="77777777" w:rsidR="00265A85" w:rsidRPr="008518F5" w:rsidRDefault="00265A85" w:rsidP="005B4561">
      <w:pPr>
        <w:ind w:right="-35"/>
        <w:rPr>
          <w:rFonts w:ascii="Bookman Old Style" w:hAnsi="Bookman Old Style" w:cs="Arial"/>
          <w:b/>
          <w:sz w:val="28"/>
          <w:szCs w:val="28"/>
          <w:lang w:val="el-GR"/>
        </w:rPr>
      </w:pPr>
    </w:p>
    <w:p w14:paraId="4D32453D" w14:textId="77777777" w:rsidR="00265A85" w:rsidRDefault="005346E7" w:rsidP="005B4561">
      <w:pPr>
        <w:ind w:right="-35"/>
        <w:jc w:val="center"/>
        <w:rPr>
          <w:rFonts w:ascii="Bookman Old Style" w:hAnsi="Bookman Old Style" w:cs="Arial"/>
          <w:sz w:val="28"/>
          <w:szCs w:val="28"/>
          <w:lang w:val="el-GR"/>
        </w:rPr>
      </w:pPr>
      <w:r>
        <w:rPr>
          <w:rFonts w:ascii="Bookman Old Style" w:hAnsi="Bookman Old Style" w:cs="Arial"/>
          <w:sz w:val="28"/>
          <w:szCs w:val="28"/>
          <w:lang w:val="el-GR"/>
        </w:rPr>
        <w:t>ΣΕΔΙΓΕΠ ΛΙΜΙΤΕΔ</w:t>
      </w:r>
      <w:r w:rsidR="00265A85" w:rsidRPr="008518F5">
        <w:rPr>
          <w:rFonts w:ascii="Bookman Old Style" w:hAnsi="Bookman Old Style" w:cs="Arial"/>
          <w:sz w:val="28"/>
          <w:szCs w:val="28"/>
          <w:lang w:val="el-GR"/>
        </w:rPr>
        <w:t>,</w:t>
      </w:r>
    </w:p>
    <w:p w14:paraId="1C970E2D" w14:textId="77777777" w:rsidR="00235812" w:rsidRDefault="00235812" w:rsidP="005B4561">
      <w:pPr>
        <w:ind w:right="-35"/>
        <w:jc w:val="center"/>
        <w:rPr>
          <w:rFonts w:ascii="Bookman Old Style" w:hAnsi="Bookman Old Style" w:cs="Arial"/>
          <w:sz w:val="28"/>
          <w:szCs w:val="28"/>
          <w:lang w:val="el-GR"/>
        </w:rPr>
      </w:pPr>
    </w:p>
    <w:p w14:paraId="6A07A618" w14:textId="77777777" w:rsidR="00235812" w:rsidRPr="008518F5" w:rsidRDefault="00235812" w:rsidP="005B4561">
      <w:pPr>
        <w:ind w:right="-35"/>
        <w:jc w:val="center"/>
        <w:rPr>
          <w:rFonts w:ascii="Bookman Old Style" w:hAnsi="Bookman Old Style" w:cs="Arial"/>
          <w:sz w:val="28"/>
          <w:szCs w:val="28"/>
          <w:lang w:val="el-GR"/>
        </w:rPr>
      </w:pPr>
    </w:p>
    <w:p w14:paraId="427BC714" w14:textId="77777777" w:rsidR="00265A85" w:rsidRPr="008518F5" w:rsidRDefault="00265A85" w:rsidP="005B4561">
      <w:pPr>
        <w:ind w:right="-35"/>
        <w:jc w:val="center"/>
        <w:rPr>
          <w:rFonts w:ascii="Bookman Old Style" w:hAnsi="Bookman Old Style" w:cs="Arial"/>
          <w:sz w:val="28"/>
          <w:szCs w:val="28"/>
          <w:lang w:val="el-GR"/>
        </w:rPr>
      </w:pPr>
    </w:p>
    <w:p w14:paraId="2191145F" w14:textId="77777777" w:rsidR="00265A85" w:rsidRPr="008518F5" w:rsidRDefault="00904291" w:rsidP="005B4561">
      <w:pPr>
        <w:ind w:right="-35"/>
        <w:jc w:val="right"/>
        <w:rPr>
          <w:rFonts w:ascii="Bookman Old Style" w:hAnsi="Bookman Old Style" w:cs="Arial"/>
          <w:i/>
          <w:iCs/>
          <w:sz w:val="28"/>
          <w:szCs w:val="28"/>
          <w:lang w:val="el-GR"/>
        </w:rPr>
      </w:pPr>
      <w:r w:rsidRPr="008518F5">
        <w:rPr>
          <w:rFonts w:ascii="Bookman Old Style" w:hAnsi="Bookman Old Style" w:cs="Arial"/>
          <w:i/>
          <w:iCs/>
          <w:sz w:val="28"/>
          <w:szCs w:val="28"/>
          <w:lang w:val="el-GR"/>
        </w:rPr>
        <w:t>Εφεσεί</w:t>
      </w:r>
      <w:r w:rsidR="005346E7">
        <w:rPr>
          <w:rFonts w:ascii="Bookman Old Style" w:hAnsi="Bookman Old Style" w:cs="Arial"/>
          <w:i/>
          <w:iCs/>
          <w:sz w:val="28"/>
          <w:szCs w:val="28"/>
          <w:lang w:val="el-GR"/>
        </w:rPr>
        <w:t>ουσα</w:t>
      </w:r>
      <w:r w:rsidR="00265A85" w:rsidRPr="008518F5">
        <w:rPr>
          <w:rFonts w:ascii="Bookman Old Style" w:hAnsi="Bookman Old Style" w:cs="Arial"/>
          <w:i/>
          <w:iCs/>
          <w:sz w:val="28"/>
          <w:szCs w:val="28"/>
          <w:lang w:val="el-GR"/>
        </w:rPr>
        <w:t>/Εναγόμεν</w:t>
      </w:r>
      <w:r w:rsidR="005346E7">
        <w:rPr>
          <w:rFonts w:ascii="Bookman Old Style" w:hAnsi="Bookman Old Style" w:cs="Arial"/>
          <w:i/>
          <w:iCs/>
          <w:sz w:val="28"/>
          <w:szCs w:val="28"/>
          <w:lang w:val="el-GR"/>
        </w:rPr>
        <w:t>η</w:t>
      </w:r>
      <w:r w:rsidR="00265A85" w:rsidRPr="008518F5">
        <w:rPr>
          <w:rFonts w:ascii="Bookman Old Style" w:hAnsi="Bookman Old Style" w:cs="Arial"/>
          <w:i/>
          <w:iCs/>
          <w:sz w:val="28"/>
          <w:szCs w:val="28"/>
          <w:lang w:val="el-GR"/>
        </w:rPr>
        <w:t>,</w:t>
      </w:r>
    </w:p>
    <w:p w14:paraId="55C74CA3" w14:textId="77777777" w:rsidR="00265A85" w:rsidRPr="008518F5" w:rsidRDefault="00265A85" w:rsidP="005B4561">
      <w:pPr>
        <w:ind w:right="-35"/>
        <w:jc w:val="right"/>
        <w:rPr>
          <w:rFonts w:ascii="Bookman Old Style" w:hAnsi="Bookman Old Style" w:cs="Arial"/>
          <w:i/>
          <w:iCs/>
          <w:sz w:val="28"/>
          <w:szCs w:val="28"/>
          <w:lang w:val="el-GR"/>
        </w:rPr>
      </w:pPr>
    </w:p>
    <w:p w14:paraId="59D3F808" w14:textId="77777777" w:rsidR="00265A85" w:rsidRPr="008518F5" w:rsidRDefault="00265A85" w:rsidP="005B4561">
      <w:pPr>
        <w:ind w:right="-35"/>
        <w:jc w:val="center"/>
        <w:rPr>
          <w:rFonts w:ascii="Bookman Old Style" w:hAnsi="Bookman Old Style" w:cs="Arial"/>
          <w:sz w:val="28"/>
          <w:szCs w:val="28"/>
          <w:lang w:val="el-GR"/>
        </w:rPr>
      </w:pPr>
      <w:r w:rsidRPr="008518F5">
        <w:rPr>
          <w:rFonts w:ascii="Bookman Old Style" w:hAnsi="Bookman Old Style" w:cs="Arial"/>
          <w:sz w:val="28"/>
          <w:szCs w:val="28"/>
          <w:lang w:val="el-GR"/>
        </w:rPr>
        <w:t>ν.</w:t>
      </w:r>
    </w:p>
    <w:p w14:paraId="33DF3D8C" w14:textId="77777777" w:rsidR="00265A85" w:rsidRDefault="00265A85" w:rsidP="005B4561">
      <w:pPr>
        <w:ind w:right="-35"/>
        <w:jc w:val="center"/>
        <w:rPr>
          <w:rFonts w:ascii="Bookman Old Style" w:hAnsi="Bookman Old Style" w:cs="Arial"/>
          <w:sz w:val="28"/>
          <w:szCs w:val="28"/>
          <w:lang w:val="el-GR"/>
        </w:rPr>
      </w:pPr>
    </w:p>
    <w:p w14:paraId="1648FA41" w14:textId="77777777" w:rsidR="005346E7" w:rsidRPr="008518F5" w:rsidRDefault="005346E7" w:rsidP="005B4561">
      <w:pPr>
        <w:ind w:right="-35"/>
        <w:jc w:val="center"/>
        <w:rPr>
          <w:rFonts w:ascii="Bookman Old Style" w:hAnsi="Bookman Old Style" w:cs="Arial"/>
          <w:sz w:val="28"/>
          <w:szCs w:val="28"/>
          <w:lang w:val="el-GR"/>
        </w:rPr>
      </w:pPr>
    </w:p>
    <w:p w14:paraId="08B553A7" w14:textId="2A2E55E6" w:rsidR="00265A85" w:rsidRDefault="005346E7" w:rsidP="005B4561">
      <w:pPr>
        <w:ind w:right="-35"/>
        <w:jc w:val="center"/>
        <w:rPr>
          <w:rFonts w:ascii="Bookman Old Style" w:hAnsi="Bookman Old Style" w:cs="Arial"/>
          <w:sz w:val="28"/>
          <w:szCs w:val="28"/>
          <w:lang w:val="el-GR"/>
        </w:rPr>
      </w:pPr>
      <w:r>
        <w:rPr>
          <w:rFonts w:ascii="Bookman Old Style" w:hAnsi="Bookman Old Style" w:cs="Arial"/>
          <w:sz w:val="28"/>
          <w:szCs w:val="28"/>
          <w:lang w:val="el-GR"/>
        </w:rPr>
        <w:t>Α</w:t>
      </w:r>
      <w:r w:rsidR="001B4B6E">
        <w:rPr>
          <w:rFonts w:ascii="Bookman Old Style" w:hAnsi="Bookman Old Style" w:cs="Arial"/>
          <w:sz w:val="28"/>
          <w:szCs w:val="28"/>
          <w:lang w:val="el-GR"/>
        </w:rPr>
        <w:t>.</w:t>
      </w:r>
      <w:r>
        <w:rPr>
          <w:rFonts w:ascii="Bookman Old Style" w:hAnsi="Bookman Old Style" w:cs="Arial"/>
          <w:sz w:val="28"/>
          <w:szCs w:val="28"/>
          <w:lang w:val="el-GR"/>
        </w:rPr>
        <w:t>Α</w:t>
      </w:r>
      <w:r w:rsidR="001B4B6E">
        <w:rPr>
          <w:rFonts w:ascii="Bookman Old Style" w:hAnsi="Bookman Old Style" w:cs="Arial"/>
          <w:sz w:val="28"/>
          <w:szCs w:val="28"/>
          <w:lang w:val="el-GR"/>
        </w:rPr>
        <w:t>.</w:t>
      </w:r>
      <w:r w:rsidR="00265A85" w:rsidRPr="008518F5">
        <w:rPr>
          <w:rFonts w:ascii="Bookman Old Style" w:hAnsi="Bookman Old Style" w:cs="Arial"/>
          <w:sz w:val="28"/>
          <w:szCs w:val="28"/>
          <w:lang w:val="el-GR"/>
        </w:rPr>
        <w:t>,</w:t>
      </w:r>
    </w:p>
    <w:p w14:paraId="2F56DE73" w14:textId="77777777" w:rsidR="00235812" w:rsidRDefault="00235812" w:rsidP="005B4561">
      <w:pPr>
        <w:ind w:right="-35"/>
        <w:jc w:val="center"/>
        <w:rPr>
          <w:rFonts w:ascii="Bookman Old Style" w:hAnsi="Bookman Old Style" w:cs="Arial"/>
          <w:sz w:val="28"/>
          <w:szCs w:val="28"/>
          <w:lang w:val="el-GR"/>
        </w:rPr>
      </w:pPr>
    </w:p>
    <w:p w14:paraId="32A09EC5" w14:textId="77777777" w:rsidR="00235812" w:rsidRPr="008518F5" w:rsidRDefault="00235812" w:rsidP="005B4561">
      <w:pPr>
        <w:ind w:right="-35"/>
        <w:jc w:val="center"/>
        <w:rPr>
          <w:rFonts w:ascii="Bookman Old Style" w:hAnsi="Bookman Old Style" w:cs="Arial"/>
          <w:sz w:val="28"/>
          <w:szCs w:val="28"/>
          <w:lang w:val="el-GR"/>
        </w:rPr>
      </w:pPr>
    </w:p>
    <w:p w14:paraId="56F7BFDC" w14:textId="77777777" w:rsidR="00265A85" w:rsidRPr="008518F5" w:rsidRDefault="00265A85" w:rsidP="005B4561">
      <w:pPr>
        <w:ind w:right="-35"/>
        <w:rPr>
          <w:rFonts w:ascii="Bookman Old Style" w:hAnsi="Bookman Old Style" w:cs="Arial"/>
          <w:sz w:val="28"/>
          <w:szCs w:val="28"/>
          <w:lang w:val="el-GR"/>
        </w:rPr>
      </w:pPr>
    </w:p>
    <w:p w14:paraId="79884205" w14:textId="77777777" w:rsidR="00265A85" w:rsidRPr="008518F5" w:rsidRDefault="00265A85" w:rsidP="005B4561">
      <w:pPr>
        <w:ind w:right="-35"/>
        <w:jc w:val="right"/>
        <w:rPr>
          <w:rFonts w:ascii="Bookman Old Style" w:hAnsi="Bookman Old Style" w:cs="Arial"/>
          <w:i/>
          <w:iCs/>
          <w:sz w:val="28"/>
          <w:szCs w:val="28"/>
          <w:lang w:val="el-GR"/>
        </w:rPr>
      </w:pPr>
      <w:r w:rsidRPr="008518F5">
        <w:rPr>
          <w:rFonts w:ascii="Bookman Old Style" w:hAnsi="Bookman Old Style" w:cs="Arial"/>
          <w:i/>
          <w:iCs/>
          <w:sz w:val="28"/>
          <w:szCs w:val="28"/>
          <w:lang w:val="el-GR"/>
        </w:rPr>
        <w:t>Εφεσίβλητ</w:t>
      </w:r>
      <w:r w:rsidR="005346E7">
        <w:rPr>
          <w:rFonts w:ascii="Bookman Old Style" w:hAnsi="Bookman Old Style" w:cs="Arial"/>
          <w:i/>
          <w:iCs/>
          <w:sz w:val="28"/>
          <w:szCs w:val="28"/>
          <w:lang w:val="el-GR"/>
        </w:rPr>
        <w:t>ης</w:t>
      </w:r>
      <w:r w:rsidRPr="008518F5">
        <w:rPr>
          <w:rFonts w:ascii="Bookman Old Style" w:hAnsi="Bookman Old Style" w:cs="Arial"/>
          <w:i/>
          <w:iCs/>
          <w:sz w:val="28"/>
          <w:szCs w:val="28"/>
          <w:lang w:val="el-GR"/>
        </w:rPr>
        <w:t>/Ενάγο</w:t>
      </w:r>
      <w:r w:rsidR="005346E7">
        <w:rPr>
          <w:rFonts w:ascii="Bookman Old Style" w:hAnsi="Bookman Old Style" w:cs="Arial"/>
          <w:i/>
          <w:iCs/>
          <w:sz w:val="28"/>
          <w:szCs w:val="28"/>
          <w:lang w:val="el-GR"/>
        </w:rPr>
        <w:t>υσ</w:t>
      </w:r>
      <w:r w:rsidRPr="008518F5">
        <w:rPr>
          <w:rFonts w:ascii="Bookman Old Style" w:hAnsi="Bookman Old Style" w:cs="Arial"/>
          <w:i/>
          <w:iCs/>
          <w:sz w:val="28"/>
          <w:szCs w:val="28"/>
          <w:lang w:val="el-GR"/>
        </w:rPr>
        <w:t>α</w:t>
      </w:r>
      <w:r w:rsidR="005346E7">
        <w:rPr>
          <w:rFonts w:ascii="Bookman Old Style" w:hAnsi="Bookman Old Style" w:cs="Arial"/>
          <w:i/>
          <w:iCs/>
          <w:sz w:val="28"/>
          <w:szCs w:val="28"/>
          <w:lang w:val="el-GR"/>
        </w:rPr>
        <w:t>ς</w:t>
      </w:r>
      <w:r w:rsidRPr="008518F5">
        <w:rPr>
          <w:rFonts w:ascii="Bookman Old Style" w:hAnsi="Bookman Old Style" w:cs="Arial"/>
          <w:i/>
          <w:iCs/>
          <w:sz w:val="28"/>
          <w:szCs w:val="28"/>
          <w:lang w:val="el-GR"/>
        </w:rPr>
        <w:t>.</w:t>
      </w:r>
    </w:p>
    <w:p w14:paraId="7B59B79E" w14:textId="77777777" w:rsidR="00904291" w:rsidRDefault="00904291" w:rsidP="005B4561">
      <w:pPr>
        <w:ind w:right="-35"/>
        <w:jc w:val="right"/>
        <w:rPr>
          <w:rFonts w:ascii="Bookman Old Style" w:hAnsi="Bookman Old Style" w:cs="Arial"/>
          <w:i/>
          <w:iCs/>
          <w:sz w:val="28"/>
          <w:szCs w:val="28"/>
          <w:lang w:val="el-GR"/>
        </w:rPr>
      </w:pPr>
    </w:p>
    <w:p w14:paraId="3BE627B4" w14:textId="77777777" w:rsidR="00235812" w:rsidRPr="008518F5" w:rsidRDefault="00235812" w:rsidP="005B4561">
      <w:pPr>
        <w:ind w:right="-35"/>
        <w:jc w:val="right"/>
        <w:rPr>
          <w:rFonts w:ascii="Bookman Old Style" w:hAnsi="Bookman Old Style" w:cs="Arial"/>
          <w:i/>
          <w:iCs/>
          <w:sz w:val="28"/>
          <w:szCs w:val="28"/>
          <w:lang w:val="el-GR"/>
        </w:rPr>
      </w:pPr>
    </w:p>
    <w:p w14:paraId="078DEF3F" w14:textId="77777777" w:rsidR="00904291" w:rsidRPr="008518F5" w:rsidRDefault="00904291" w:rsidP="005B4561">
      <w:pPr>
        <w:ind w:right="-35"/>
        <w:jc w:val="center"/>
        <w:rPr>
          <w:rFonts w:ascii="Bookman Old Style" w:hAnsi="Bookman Old Style" w:cs="Arial"/>
          <w:iCs/>
          <w:sz w:val="28"/>
          <w:szCs w:val="28"/>
          <w:lang w:val="el-GR"/>
        </w:rPr>
      </w:pPr>
      <w:r w:rsidRPr="008518F5">
        <w:rPr>
          <w:rFonts w:ascii="Bookman Old Style" w:hAnsi="Bookman Old Style" w:cs="Arial"/>
          <w:iCs/>
          <w:sz w:val="28"/>
          <w:szCs w:val="28"/>
          <w:lang w:val="el-GR"/>
        </w:rPr>
        <w:t>________________________________________________</w:t>
      </w:r>
    </w:p>
    <w:p w14:paraId="6B2008F8" w14:textId="77777777" w:rsidR="00904291" w:rsidRPr="008518F5" w:rsidRDefault="00904291" w:rsidP="005B4561">
      <w:pPr>
        <w:ind w:left="397" w:right="-35" w:hanging="113"/>
        <w:jc w:val="both"/>
        <w:rPr>
          <w:rFonts w:ascii="Bookman Old Style" w:hAnsi="Bookman Old Style" w:cs="Arial"/>
          <w:i/>
          <w:iCs/>
          <w:sz w:val="28"/>
          <w:szCs w:val="28"/>
          <w:lang w:val="el-GR"/>
        </w:rPr>
      </w:pPr>
    </w:p>
    <w:p w14:paraId="4704FE11" w14:textId="793D1D13" w:rsidR="00265A85" w:rsidRPr="008518F5" w:rsidRDefault="004F129B" w:rsidP="005346E7">
      <w:pPr>
        <w:ind w:right="-35" w:firstLine="284"/>
        <w:jc w:val="both"/>
        <w:rPr>
          <w:rFonts w:ascii="Bookman Old Style" w:hAnsi="Bookman Old Style" w:cs="Arial"/>
          <w:iCs/>
          <w:sz w:val="28"/>
          <w:szCs w:val="28"/>
          <w:lang w:val="el-GR"/>
        </w:rPr>
      </w:pPr>
      <w:r>
        <w:rPr>
          <w:rFonts w:ascii="Bookman Old Style" w:hAnsi="Bookman Old Style" w:cs="Arial"/>
          <w:i/>
          <w:iCs/>
          <w:sz w:val="28"/>
          <w:szCs w:val="28"/>
          <w:lang w:val="el-GR"/>
        </w:rPr>
        <w:t>Φ.</w:t>
      </w:r>
      <w:r w:rsidR="005346E7">
        <w:rPr>
          <w:rFonts w:ascii="Bookman Old Style" w:hAnsi="Bookman Old Style" w:cs="Arial"/>
          <w:i/>
          <w:iCs/>
          <w:sz w:val="28"/>
          <w:szCs w:val="28"/>
          <w:lang w:val="el-GR"/>
        </w:rPr>
        <w:t xml:space="preserve"> Χατζηϊωάννου για Α.Κ. Χατζηϊωάννου</w:t>
      </w:r>
      <w:r w:rsidR="002A580A">
        <w:rPr>
          <w:rFonts w:ascii="Bookman Old Style" w:hAnsi="Bookman Old Style" w:cs="Arial"/>
          <w:i/>
          <w:iCs/>
          <w:sz w:val="28"/>
          <w:szCs w:val="28"/>
          <w:lang w:val="el-GR"/>
        </w:rPr>
        <w:t xml:space="preserve"> </w:t>
      </w:r>
      <w:r w:rsidR="005346E7">
        <w:rPr>
          <w:rFonts w:ascii="Bookman Old Style" w:hAnsi="Bookman Old Style" w:cs="Arial"/>
          <w:i/>
          <w:iCs/>
          <w:sz w:val="28"/>
          <w:szCs w:val="28"/>
          <w:lang w:val="el-GR"/>
        </w:rPr>
        <w:t>&amp; Σία</w:t>
      </w:r>
      <w:r w:rsidR="005346E7">
        <w:rPr>
          <w:rFonts w:ascii="Bookman Old Style" w:hAnsi="Bookman Old Style" w:cs="Arial"/>
          <w:sz w:val="28"/>
          <w:szCs w:val="28"/>
          <w:lang w:val="el-GR"/>
        </w:rPr>
        <w:t xml:space="preserve">, </w:t>
      </w:r>
      <w:r w:rsidR="00265A85" w:rsidRPr="008518F5">
        <w:rPr>
          <w:rFonts w:ascii="Bookman Old Style" w:hAnsi="Bookman Old Style" w:cs="Arial"/>
          <w:iCs/>
          <w:sz w:val="28"/>
          <w:szCs w:val="28"/>
          <w:lang w:val="el-GR"/>
        </w:rPr>
        <w:t>για τ</w:t>
      </w:r>
      <w:r w:rsidR="005346E7">
        <w:rPr>
          <w:rFonts w:ascii="Bookman Old Style" w:hAnsi="Bookman Old Style" w:cs="Arial"/>
          <w:iCs/>
          <w:sz w:val="28"/>
          <w:szCs w:val="28"/>
          <w:lang w:val="el-GR"/>
        </w:rPr>
        <w:t>η</w:t>
      </w:r>
      <w:r w:rsidR="00265A85" w:rsidRPr="008518F5">
        <w:rPr>
          <w:rFonts w:ascii="Bookman Old Style" w:hAnsi="Bookman Old Style" w:cs="Arial"/>
          <w:iCs/>
          <w:sz w:val="28"/>
          <w:szCs w:val="28"/>
          <w:lang w:val="el-GR"/>
        </w:rPr>
        <w:t>ν Εφεσείο</w:t>
      </w:r>
      <w:r w:rsidR="005346E7">
        <w:rPr>
          <w:rFonts w:ascii="Bookman Old Style" w:hAnsi="Bookman Old Style" w:cs="Arial"/>
          <w:iCs/>
          <w:sz w:val="28"/>
          <w:szCs w:val="28"/>
          <w:lang w:val="el-GR"/>
        </w:rPr>
        <w:t>υσα.</w:t>
      </w:r>
    </w:p>
    <w:p w14:paraId="2593A247" w14:textId="77777777" w:rsidR="00265A85" w:rsidRPr="008518F5" w:rsidRDefault="00265A85" w:rsidP="005B4561">
      <w:pPr>
        <w:ind w:left="397" w:right="-35" w:hanging="113"/>
        <w:jc w:val="both"/>
        <w:rPr>
          <w:rFonts w:ascii="Bookman Old Style" w:hAnsi="Bookman Old Style" w:cs="Arial"/>
          <w:iCs/>
          <w:sz w:val="28"/>
          <w:szCs w:val="28"/>
          <w:lang w:val="el-GR"/>
        </w:rPr>
      </w:pPr>
    </w:p>
    <w:p w14:paraId="2BC537F0" w14:textId="229C9C09" w:rsidR="00265A85" w:rsidRPr="008518F5" w:rsidRDefault="005346E7" w:rsidP="005B4561">
      <w:pPr>
        <w:ind w:left="397" w:right="-35" w:hanging="113"/>
        <w:jc w:val="both"/>
        <w:rPr>
          <w:rFonts w:ascii="Bookman Old Style" w:hAnsi="Bookman Old Style" w:cs="Arial"/>
          <w:iCs/>
          <w:sz w:val="28"/>
          <w:szCs w:val="28"/>
          <w:lang w:val="el-GR"/>
        </w:rPr>
      </w:pPr>
      <w:r>
        <w:rPr>
          <w:rFonts w:ascii="Bookman Old Style" w:hAnsi="Bookman Old Style" w:cs="Arial"/>
          <w:i/>
          <w:sz w:val="28"/>
          <w:szCs w:val="28"/>
          <w:lang w:val="el-GR"/>
        </w:rPr>
        <w:t>Ι</w:t>
      </w:r>
      <w:r w:rsidR="00F23AE6">
        <w:rPr>
          <w:rFonts w:ascii="Bookman Old Style" w:hAnsi="Bookman Old Style" w:cs="Arial"/>
          <w:i/>
          <w:sz w:val="28"/>
          <w:szCs w:val="28"/>
          <w:lang w:val="el-GR"/>
        </w:rPr>
        <w:t>.</w:t>
      </w:r>
      <w:r>
        <w:rPr>
          <w:rFonts w:ascii="Bookman Old Style" w:hAnsi="Bookman Old Style" w:cs="Arial"/>
          <w:i/>
          <w:sz w:val="28"/>
          <w:szCs w:val="28"/>
          <w:lang w:val="el-GR"/>
        </w:rPr>
        <w:t xml:space="preserve"> Α. Γιορδαμλή</w:t>
      </w:r>
      <w:r w:rsidR="00F23AE6">
        <w:rPr>
          <w:rFonts w:ascii="Bookman Old Style" w:hAnsi="Bookman Old Style" w:cs="Arial"/>
          <w:i/>
          <w:sz w:val="28"/>
          <w:szCs w:val="28"/>
          <w:lang w:val="el-GR"/>
        </w:rPr>
        <w:t>ς</w:t>
      </w:r>
      <w:r>
        <w:rPr>
          <w:rFonts w:ascii="Bookman Old Style" w:hAnsi="Bookman Old Style" w:cs="Arial"/>
          <w:iCs/>
          <w:sz w:val="28"/>
          <w:szCs w:val="28"/>
          <w:lang w:val="el-GR"/>
        </w:rPr>
        <w:t xml:space="preserve">, </w:t>
      </w:r>
      <w:r w:rsidR="00265A85" w:rsidRPr="008518F5">
        <w:rPr>
          <w:rFonts w:ascii="Bookman Old Style" w:hAnsi="Bookman Old Style" w:cs="Arial"/>
          <w:sz w:val="28"/>
          <w:szCs w:val="28"/>
          <w:lang w:val="el-GR"/>
        </w:rPr>
        <w:t>για τ</w:t>
      </w:r>
      <w:r>
        <w:rPr>
          <w:rFonts w:ascii="Bookman Old Style" w:hAnsi="Bookman Old Style" w:cs="Arial"/>
          <w:sz w:val="28"/>
          <w:szCs w:val="28"/>
          <w:lang w:val="el-GR"/>
        </w:rPr>
        <w:t>η</w:t>
      </w:r>
      <w:r w:rsidR="00265A85" w:rsidRPr="008518F5">
        <w:rPr>
          <w:rFonts w:ascii="Bookman Old Style" w:hAnsi="Bookman Old Style" w:cs="Arial"/>
          <w:sz w:val="28"/>
          <w:szCs w:val="28"/>
          <w:lang w:val="el-GR"/>
        </w:rPr>
        <w:t>ν Εφεσίβλητ</w:t>
      </w:r>
      <w:r>
        <w:rPr>
          <w:rFonts w:ascii="Bookman Old Style" w:hAnsi="Bookman Old Style" w:cs="Arial"/>
          <w:sz w:val="28"/>
          <w:szCs w:val="28"/>
          <w:lang w:val="el-GR"/>
        </w:rPr>
        <w:t>η</w:t>
      </w:r>
      <w:r w:rsidR="00265A85" w:rsidRPr="008518F5">
        <w:rPr>
          <w:rFonts w:ascii="Bookman Old Style" w:hAnsi="Bookman Old Style" w:cs="Arial"/>
          <w:iCs/>
          <w:sz w:val="28"/>
          <w:szCs w:val="28"/>
          <w:lang w:val="el-GR"/>
        </w:rPr>
        <w:t>.</w:t>
      </w:r>
    </w:p>
    <w:p w14:paraId="47FFCA3A" w14:textId="77777777" w:rsidR="00904291" w:rsidRPr="008518F5" w:rsidRDefault="00904291" w:rsidP="005B4561">
      <w:pPr>
        <w:ind w:left="397" w:right="-35" w:hanging="113"/>
        <w:jc w:val="both"/>
        <w:rPr>
          <w:rFonts w:ascii="Bookman Old Style" w:hAnsi="Bookman Old Style" w:cs="Arial"/>
          <w:iCs/>
          <w:sz w:val="28"/>
          <w:szCs w:val="28"/>
          <w:lang w:val="el-GR"/>
        </w:rPr>
      </w:pPr>
    </w:p>
    <w:p w14:paraId="3AFDFD52" w14:textId="77777777" w:rsidR="00904291" w:rsidRPr="008518F5" w:rsidRDefault="00904291" w:rsidP="005B4561">
      <w:pPr>
        <w:ind w:right="-35"/>
        <w:jc w:val="center"/>
        <w:rPr>
          <w:rFonts w:ascii="Bookman Old Style" w:hAnsi="Bookman Old Style" w:cs="Arial"/>
          <w:iCs/>
          <w:sz w:val="28"/>
          <w:szCs w:val="28"/>
          <w:lang w:val="el-GR"/>
        </w:rPr>
      </w:pPr>
      <w:r w:rsidRPr="008518F5">
        <w:rPr>
          <w:rFonts w:ascii="Bookman Old Style" w:hAnsi="Bookman Old Style" w:cs="Arial"/>
          <w:iCs/>
          <w:sz w:val="28"/>
          <w:szCs w:val="28"/>
          <w:lang w:val="el-GR"/>
        </w:rPr>
        <w:t>________________________________________________</w:t>
      </w:r>
    </w:p>
    <w:p w14:paraId="3CEBFBFF" w14:textId="77777777" w:rsidR="00904291" w:rsidRDefault="00904291" w:rsidP="005B4561">
      <w:pPr>
        <w:spacing w:line="360" w:lineRule="auto"/>
        <w:ind w:left="2610" w:right="-35" w:hanging="2326"/>
        <w:jc w:val="both"/>
        <w:rPr>
          <w:rFonts w:ascii="Bookman Old Style" w:hAnsi="Bookman Old Style" w:cs="Arial"/>
          <w:b/>
          <w:sz w:val="28"/>
          <w:szCs w:val="28"/>
          <w:lang w:val="el-GR"/>
        </w:rPr>
      </w:pPr>
    </w:p>
    <w:p w14:paraId="5753CA8C" w14:textId="77777777" w:rsidR="00BC3F3F" w:rsidRDefault="00BC3F3F" w:rsidP="005B4561">
      <w:pPr>
        <w:spacing w:line="360" w:lineRule="auto"/>
        <w:ind w:left="2610" w:right="-35" w:hanging="2326"/>
        <w:jc w:val="both"/>
        <w:rPr>
          <w:rFonts w:ascii="Bookman Old Style" w:hAnsi="Bookman Old Style" w:cs="Arial"/>
          <w:b/>
          <w:sz w:val="28"/>
          <w:szCs w:val="28"/>
          <w:lang w:val="el-GR"/>
        </w:rPr>
      </w:pPr>
    </w:p>
    <w:p w14:paraId="20481205" w14:textId="77777777" w:rsidR="00BC3F3F" w:rsidRPr="008518F5" w:rsidRDefault="00BC3F3F" w:rsidP="005B4561">
      <w:pPr>
        <w:spacing w:line="360" w:lineRule="auto"/>
        <w:ind w:left="2610" w:right="-35" w:hanging="2326"/>
        <w:jc w:val="both"/>
        <w:rPr>
          <w:rFonts w:ascii="Bookman Old Style" w:hAnsi="Bookman Old Style" w:cs="Arial"/>
          <w:b/>
          <w:sz w:val="28"/>
          <w:szCs w:val="28"/>
          <w:lang w:val="el-GR"/>
        </w:rPr>
      </w:pPr>
    </w:p>
    <w:p w14:paraId="442F2ADF" w14:textId="77777777" w:rsidR="00E544DA" w:rsidRDefault="00E86246" w:rsidP="005B4561">
      <w:pPr>
        <w:spacing w:line="360" w:lineRule="auto"/>
        <w:ind w:left="2610" w:right="-35" w:hanging="2326"/>
        <w:jc w:val="both"/>
        <w:rPr>
          <w:rFonts w:ascii="Bookman Old Style" w:hAnsi="Bookman Old Style" w:cs="Arial"/>
          <w:b/>
          <w:sz w:val="28"/>
          <w:szCs w:val="28"/>
          <w:lang w:val="el-GR"/>
        </w:rPr>
      </w:pPr>
      <w:r>
        <w:rPr>
          <w:rFonts w:ascii="Bookman Old Style" w:hAnsi="Bookman Old Style" w:cs="Arial"/>
          <w:b/>
          <w:sz w:val="28"/>
          <w:szCs w:val="28"/>
          <w:lang w:val="el-GR"/>
        </w:rPr>
        <w:lastRenderedPageBreak/>
        <w:t>ΓΙΑΣΕΜΗ</w:t>
      </w:r>
      <w:r w:rsidR="00853085">
        <w:rPr>
          <w:rFonts w:ascii="Bookman Old Style" w:hAnsi="Bookman Old Style" w:cs="Arial"/>
          <w:b/>
          <w:sz w:val="28"/>
          <w:szCs w:val="28"/>
          <w:lang w:val="el-GR"/>
        </w:rPr>
        <w:t>Σ</w:t>
      </w:r>
      <w:r w:rsidR="00E544DA" w:rsidRPr="008518F5">
        <w:rPr>
          <w:rFonts w:ascii="Bookman Old Style" w:hAnsi="Bookman Old Style" w:cs="Arial"/>
          <w:b/>
          <w:sz w:val="28"/>
          <w:szCs w:val="28"/>
          <w:lang w:val="el-GR"/>
        </w:rPr>
        <w:t xml:space="preserve">, Δ.:  Η </w:t>
      </w:r>
      <w:r w:rsidR="008518F5" w:rsidRPr="008518F5">
        <w:rPr>
          <w:rFonts w:ascii="Bookman Old Style" w:hAnsi="Bookman Old Style" w:cs="Arial"/>
          <w:b/>
          <w:sz w:val="28"/>
          <w:szCs w:val="28"/>
          <w:lang w:val="el-GR"/>
        </w:rPr>
        <w:t>Α</w:t>
      </w:r>
      <w:r w:rsidR="00E544DA" w:rsidRPr="008518F5">
        <w:rPr>
          <w:rFonts w:ascii="Bookman Old Style" w:hAnsi="Bookman Old Style" w:cs="Arial"/>
          <w:b/>
          <w:sz w:val="28"/>
          <w:szCs w:val="28"/>
          <w:lang w:val="el-GR"/>
        </w:rPr>
        <w:t>πόφαση είναι ομόφωνη, θα απαγγελθεί από τη Δικαστή Δημητριάδου-Ανδρέου.</w:t>
      </w:r>
    </w:p>
    <w:p w14:paraId="1751E6F1" w14:textId="77777777" w:rsidR="00BC3F3F" w:rsidRPr="008518F5" w:rsidRDefault="00BC3F3F" w:rsidP="00BC3F3F">
      <w:pPr>
        <w:ind w:right="-35"/>
        <w:jc w:val="center"/>
        <w:rPr>
          <w:rFonts w:ascii="Bookman Old Style" w:hAnsi="Bookman Old Style" w:cs="Arial"/>
          <w:iCs/>
          <w:sz w:val="28"/>
          <w:szCs w:val="28"/>
          <w:lang w:val="el-GR"/>
        </w:rPr>
      </w:pPr>
      <w:r w:rsidRPr="008518F5">
        <w:rPr>
          <w:rFonts w:ascii="Bookman Old Style" w:hAnsi="Bookman Old Style" w:cs="Arial"/>
          <w:iCs/>
          <w:sz w:val="28"/>
          <w:szCs w:val="28"/>
          <w:lang w:val="el-GR"/>
        </w:rPr>
        <w:t>________________________________________________</w:t>
      </w:r>
    </w:p>
    <w:p w14:paraId="3C15755B" w14:textId="77777777" w:rsidR="00BC3F3F" w:rsidRDefault="00BC3F3F" w:rsidP="00BC3F3F">
      <w:pPr>
        <w:spacing w:line="360" w:lineRule="auto"/>
        <w:ind w:left="2610" w:right="-35" w:hanging="2326"/>
        <w:jc w:val="both"/>
        <w:rPr>
          <w:rFonts w:ascii="Bookman Old Style" w:hAnsi="Bookman Old Style" w:cs="Arial"/>
          <w:b/>
          <w:sz w:val="28"/>
          <w:szCs w:val="28"/>
          <w:lang w:val="el-GR"/>
        </w:rPr>
      </w:pPr>
    </w:p>
    <w:p w14:paraId="608C808E" w14:textId="77777777" w:rsidR="00265A85" w:rsidRPr="00E10F96" w:rsidRDefault="00265A85" w:rsidP="005B4561">
      <w:pPr>
        <w:spacing w:line="360" w:lineRule="auto"/>
        <w:ind w:right="-35"/>
        <w:jc w:val="center"/>
        <w:rPr>
          <w:rFonts w:ascii="Bookman Old Style" w:hAnsi="Bookman Old Style" w:cs="Arial"/>
          <w:b/>
          <w:bCs/>
          <w:caps/>
          <w:sz w:val="36"/>
          <w:szCs w:val="36"/>
          <w:u w:val="thick"/>
          <w:lang w:val="el-GR"/>
        </w:rPr>
      </w:pPr>
      <w:r w:rsidRPr="00E10F96">
        <w:rPr>
          <w:rFonts w:ascii="Bookman Old Style" w:hAnsi="Bookman Old Style" w:cs="Arial"/>
          <w:b/>
          <w:bCs/>
          <w:caps/>
          <w:sz w:val="36"/>
          <w:szCs w:val="36"/>
          <w:u w:val="thick"/>
          <w:lang w:val="el-GR"/>
        </w:rPr>
        <w:t>Α Π Ο Φ Α Σ Η</w:t>
      </w:r>
    </w:p>
    <w:p w14:paraId="092CB5BC" w14:textId="77777777" w:rsidR="00265A85" w:rsidRPr="008518F5" w:rsidRDefault="00265A85" w:rsidP="005B4561">
      <w:pPr>
        <w:tabs>
          <w:tab w:val="left" w:pos="624"/>
        </w:tabs>
        <w:ind w:left="681" w:right="-35" w:hanging="397"/>
        <w:jc w:val="both"/>
        <w:rPr>
          <w:rFonts w:ascii="Bookman Old Style" w:hAnsi="Bookman Old Style" w:cs="Arial"/>
          <w:b/>
          <w:bCs/>
          <w:sz w:val="28"/>
          <w:szCs w:val="28"/>
          <w:lang w:val="el-GR"/>
        </w:rPr>
      </w:pPr>
    </w:p>
    <w:p w14:paraId="1344A13A" w14:textId="528EE2EA" w:rsidR="00422938" w:rsidRDefault="00422938" w:rsidP="00963265">
      <w:pPr>
        <w:spacing w:line="480" w:lineRule="auto"/>
        <w:ind w:right="-35"/>
        <w:jc w:val="both"/>
        <w:rPr>
          <w:rFonts w:ascii="Bookman Old Style" w:hAnsi="Bookman Old Style" w:cs="Arial"/>
          <w:sz w:val="28"/>
          <w:szCs w:val="28"/>
          <w:lang w:val="el-GR"/>
        </w:rPr>
      </w:pPr>
      <w:r w:rsidRPr="008518F5">
        <w:rPr>
          <w:rFonts w:ascii="Bookman Old Style" w:hAnsi="Bookman Old Style" w:cs="Arial"/>
          <w:b/>
          <w:sz w:val="28"/>
          <w:szCs w:val="28"/>
          <w:lang w:val="el-GR"/>
        </w:rPr>
        <w:t>ΔΗΜΗΤΡΙΑΔΟΥ-ΑΝΔΡΕΟΥ</w:t>
      </w:r>
      <w:r w:rsidR="00265A85" w:rsidRPr="008518F5">
        <w:rPr>
          <w:rFonts w:ascii="Bookman Old Style" w:hAnsi="Bookman Old Style" w:cs="Arial"/>
          <w:b/>
          <w:sz w:val="28"/>
          <w:szCs w:val="28"/>
          <w:lang w:val="el-GR"/>
        </w:rPr>
        <w:t>, Δ</w:t>
      </w:r>
      <w:r w:rsidR="00265A85" w:rsidRPr="008518F5">
        <w:rPr>
          <w:rFonts w:ascii="Bookman Old Style" w:hAnsi="Bookman Old Style" w:cs="Arial"/>
          <w:sz w:val="28"/>
          <w:szCs w:val="28"/>
          <w:lang w:val="el-GR"/>
        </w:rPr>
        <w:t>.:</w:t>
      </w:r>
      <w:r w:rsidR="002A580A">
        <w:rPr>
          <w:rFonts w:ascii="Bookman Old Style" w:hAnsi="Bookman Old Style" w:cs="Arial"/>
          <w:sz w:val="28"/>
          <w:szCs w:val="28"/>
          <w:lang w:val="el-GR"/>
        </w:rPr>
        <w:t xml:space="preserve"> </w:t>
      </w:r>
      <w:r w:rsidR="00E53626">
        <w:rPr>
          <w:rFonts w:ascii="Bookman Old Style" w:hAnsi="Bookman Old Style" w:cs="Arial"/>
          <w:sz w:val="28"/>
          <w:szCs w:val="28"/>
          <w:lang w:val="el-GR"/>
        </w:rPr>
        <w:t>Η Ενάγουσα/Εφεσίβλητη κίνησε αγωγή αξιώνοντας γενικές και ειδικές αποζημιώσεις για σωματικές βλάβες, τις οποίες υπέστη στις 8/10/2007 συνεπεία πτώσης της στο έδαφος, ενώ εκτελούσε εργασία στα υποστατικά και γραφεία της Εναγόμενης/Εφεσείουσας εργοδότριας της. Η Εφεσείουσα καταχώρισε Υπεράσπιση αρνούμενη τους ισχυρισμούς της Εφεσίβλητης. Τελικώς η ευθύνη συμφωνήθηκε μεταξύ των διαδίκων σε ποσοστό 15% στην Εφεσίβλητη και ποσοστό 85% στην Εφεσείουσα. Συμφωνήθηκαν επίσης  ειδικές αποζημιώσεις της Εφεσίβλητης στο ποσό των €6.200 επί πλήρους ευθύνης.</w:t>
      </w:r>
    </w:p>
    <w:p w14:paraId="4AE9DCD3" w14:textId="77777777" w:rsidR="00E53626" w:rsidRDefault="00E53626" w:rsidP="00963265">
      <w:pPr>
        <w:spacing w:line="480" w:lineRule="auto"/>
        <w:ind w:right="-35"/>
        <w:jc w:val="both"/>
        <w:rPr>
          <w:rFonts w:ascii="Bookman Old Style" w:hAnsi="Bookman Old Style" w:cs="Arial"/>
          <w:sz w:val="28"/>
          <w:szCs w:val="28"/>
          <w:lang w:val="el-GR"/>
        </w:rPr>
      </w:pPr>
    </w:p>
    <w:p w14:paraId="08C971AF" w14:textId="77777777" w:rsidR="00E53626" w:rsidRDefault="00E53626"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Το πρωτόδικο Δικαστήριο, κατόπιν ακρόασης, επιδίκασε υπέρ της Εφεσίβλητης και εναντίον της Εφεσείουσας το ποσό των €12</w:t>
      </w:r>
      <w:r w:rsidR="00600A0F">
        <w:rPr>
          <w:rFonts w:ascii="Bookman Old Style" w:hAnsi="Bookman Old Style" w:cs="Arial"/>
          <w:sz w:val="28"/>
          <w:szCs w:val="28"/>
          <w:lang w:val="el-GR"/>
        </w:rPr>
        <w:t>.</w:t>
      </w:r>
      <w:r>
        <w:rPr>
          <w:rFonts w:ascii="Bookman Old Style" w:hAnsi="Bookman Old Style" w:cs="Arial"/>
          <w:sz w:val="28"/>
          <w:szCs w:val="28"/>
          <w:lang w:val="el-GR"/>
        </w:rPr>
        <w:t xml:space="preserve">750 ως γενικές αποζημιώσεις (σε ποσοστό 85% των €15.000) και €5.270 ως ειδικές </w:t>
      </w:r>
      <w:r w:rsidR="00E4219C">
        <w:rPr>
          <w:rFonts w:ascii="Bookman Old Style" w:hAnsi="Bookman Old Style" w:cs="Arial"/>
          <w:sz w:val="28"/>
          <w:szCs w:val="28"/>
          <w:lang w:val="el-GR"/>
        </w:rPr>
        <w:t xml:space="preserve">αποζημιώσεις </w:t>
      </w:r>
      <w:r>
        <w:rPr>
          <w:rFonts w:ascii="Bookman Old Style" w:hAnsi="Bookman Old Style" w:cs="Arial"/>
          <w:sz w:val="28"/>
          <w:szCs w:val="28"/>
          <w:lang w:val="el-GR"/>
        </w:rPr>
        <w:t>(σε ποσοστό 85% των €6.200)</w:t>
      </w:r>
      <w:r w:rsidR="007761CF">
        <w:rPr>
          <w:rFonts w:ascii="Bookman Old Style" w:hAnsi="Bookman Old Style" w:cs="Arial"/>
          <w:sz w:val="28"/>
          <w:szCs w:val="28"/>
          <w:lang w:val="el-GR"/>
        </w:rPr>
        <w:t>,</w:t>
      </w:r>
      <w:r>
        <w:rPr>
          <w:rFonts w:ascii="Bookman Old Style" w:hAnsi="Bookman Old Style" w:cs="Arial"/>
          <w:sz w:val="28"/>
          <w:szCs w:val="28"/>
          <w:lang w:val="el-GR"/>
        </w:rPr>
        <w:t xml:space="preserve"> πλέον νόμιμο τόκο</w:t>
      </w:r>
      <w:r w:rsidR="00E4219C">
        <w:rPr>
          <w:rFonts w:ascii="Bookman Old Style" w:hAnsi="Bookman Old Style" w:cs="Arial"/>
          <w:sz w:val="28"/>
          <w:szCs w:val="28"/>
          <w:lang w:val="el-GR"/>
        </w:rPr>
        <w:t xml:space="preserve"> από την ημέρα γένεσ</w:t>
      </w:r>
      <w:r w:rsidR="00BD25E2">
        <w:rPr>
          <w:rFonts w:ascii="Bookman Old Style" w:hAnsi="Bookman Old Style" w:cs="Arial"/>
          <w:sz w:val="28"/>
          <w:szCs w:val="28"/>
          <w:lang w:val="el-GR"/>
        </w:rPr>
        <w:t>η</w:t>
      </w:r>
      <w:r w:rsidR="00E4219C">
        <w:rPr>
          <w:rFonts w:ascii="Bookman Old Style" w:hAnsi="Bookman Old Style" w:cs="Arial"/>
          <w:sz w:val="28"/>
          <w:szCs w:val="28"/>
          <w:lang w:val="el-GR"/>
        </w:rPr>
        <w:t>ς του αγώγιμου δικαιώματος.</w:t>
      </w:r>
    </w:p>
    <w:p w14:paraId="331AF0AF" w14:textId="77777777" w:rsidR="007761CF" w:rsidRDefault="007761CF" w:rsidP="00963265">
      <w:pPr>
        <w:spacing w:line="480" w:lineRule="auto"/>
        <w:ind w:right="-35"/>
        <w:jc w:val="both"/>
        <w:rPr>
          <w:rFonts w:ascii="Bookman Old Style" w:hAnsi="Bookman Old Style" w:cs="Arial"/>
          <w:sz w:val="28"/>
          <w:szCs w:val="28"/>
          <w:lang w:val="el-GR"/>
        </w:rPr>
      </w:pPr>
    </w:p>
    <w:p w14:paraId="2B904690" w14:textId="77777777" w:rsidR="00F00331" w:rsidRDefault="00F00331"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Με την υπό κρίση Έφεση η Εναγόμενη/Εφεσείουσα με ένα Λόγο Έφεσης προσβάλλει την Απόφαση του πρωτόδικου Δικαστηρίου για τις γενικές αποζημιώσεις, δηλαδή την Απόφαση για το ποσό των €15.000 επί πλήρους ευθύνης, ως έκδηλα υπερβολικό. </w:t>
      </w:r>
    </w:p>
    <w:p w14:paraId="58EFC5BF" w14:textId="77777777" w:rsidR="00224CD7" w:rsidRDefault="00224CD7" w:rsidP="00963265">
      <w:pPr>
        <w:spacing w:line="480" w:lineRule="auto"/>
        <w:ind w:right="-35"/>
        <w:jc w:val="both"/>
        <w:rPr>
          <w:rFonts w:ascii="Bookman Old Style" w:hAnsi="Bookman Old Style" w:cs="Arial"/>
          <w:sz w:val="28"/>
          <w:szCs w:val="28"/>
          <w:lang w:val="el-GR"/>
        </w:rPr>
      </w:pPr>
    </w:p>
    <w:p w14:paraId="01821C83" w14:textId="77777777" w:rsidR="00224CD7" w:rsidRDefault="00224CD7"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Δεν είναι υπό αμφισβήτηση τα ευρήματα του πρωτόδικου Δικαστηρίου. Με βάση αυτά η Ενάγουσα/Εφεσίβλητη</w:t>
      </w:r>
      <w:r w:rsidR="00C726D0">
        <w:rPr>
          <w:rFonts w:ascii="Bookman Old Style" w:hAnsi="Bookman Old Style" w:cs="Arial"/>
          <w:sz w:val="28"/>
          <w:szCs w:val="28"/>
          <w:lang w:val="el-GR"/>
        </w:rPr>
        <w:t>, η οποία, κατά τον ουσιώδη χρόνο, ήτο 46 ετών</w:t>
      </w:r>
      <w:r w:rsidR="00F73979">
        <w:rPr>
          <w:rFonts w:ascii="Bookman Old Style" w:hAnsi="Bookman Old Style" w:cs="Arial"/>
          <w:sz w:val="28"/>
          <w:szCs w:val="28"/>
          <w:lang w:val="el-GR"/>
        </w:rPr>
        <w:t>:</w:t>
      </w:r>
    </w:p>
    <w:p w14:paraId="778C852F" w14:textId="77777777" w:rsidR="00F73979" w:rsidRDefault="00F73979" w:rsidP="00963265">
      <w:pPr>
        <w:spacing w:line="480" w:lineRule="auto"/>
        <w:ind w:right="-35"/>
        <w:jc w:val="both"/>
        <w:rPr>
          <w:rFonts w:ascii="Bookman Old Style" w:hAnsi="Bookman Old Style" w:cs="Arial"/>
          <w:sz w:val="28"/>
          <w:szCs w:val="28"/>
          <w:lang w:val="el-GR"/>
        </w:rPr>
      </w:pPr>
    </w:p>
    <w:p w14:paraId="64DE53BC" w14:textId="77777777" w:rsidR="00F73979" w:rsidRDefault="00F73979" w:rsidP="00184023">
      <w:pPr>
        <w:pStyle w:val="ListParagraph"/>
        <w:numPr>
          <w:ilvl w:val="0"/>
          <w:numId w:val="18"/>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Υπέστη τραυματισμό μαλακών μορίων που επέφερε κάκωση οσφύος.</w:t>
      </w:r>
    </w:p>
    <w:p w14:paraId="403F3BD2" w14:textId="77777777" w:rsidR="00F73979" w:rsidRDefault="00F73979" w:rsidP="00184023">
      <w:pPr>
        <w:pStyle w:val="ListParagraph"/>
        <w:numPr>
          <w:ilvl w:val="0"/>
          <w:numId w:val="18"/>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Εισήχθηκε στο Γενικό Νοσοκομείο Λεμεσού, όπου παρουσίαζε έντονο άλγος στη μέση και δυσκολία κίνησης και βάδισης, με αδυναμία κάτω άκρων άμφω.</w:t>
      </w:r>
    </w:p>
    <w:p w14:paraId="54E6D00A" w14:textId="77777777" w:rsidR="00F73979" w:rsidRDefault="00F73979" w:rsidP="00184023">
      <w:pPr>
        <w:pStyle w:val="ListParagraph"/>
        <w:numPr>
          <w:ilvl w:val="0"/>
          <w:numId w:val="18"/>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Την ώρα του ατυχήματος έχασε τις αισθήσεις της.</w:t>
      </w:r>
    </w:p>
    <w:p w14:paraId="35C7E6ED" w14:textId="77777777" w:rsidR="00F73979" w:rsidRDefault="00F73979" w:rsidP="00184023">
      <w:pPr>
        <w:pStyle w:val="ListParagraph"/>
        <w:numPr>
          <w:ilvl w:val="0"/>
          <w:numId w:val="18"/>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Οι πόνοι λόγω του ατυχήματος ήταν πάρα πολύ έντονοι.</w:t>
      </w:r>
    </w:p>
    <w:p w14:paraId="50F2DD06" w14:textId="77777777" w:rsidR="00F73979" w:rsidRDefault="00F73979" w:rsidP="00184023">
      <w:pPr>
        <w:pStyle w:val="ListParagraph"/>
        <w:numPr>
          <w:ilvl w:val="0"/>
          <w:numId w:val="18"/>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Δεν μπορούσε να μετακινήσει το αριστερό της πόδι λόγω του ατυχήματος.</w:t>
      </w:r>
    </w:p>
    <w:p w14:paraId="10162199" w14:textId="77777777" w:rsidR="00F73979" w:rsidRDefault="00F73979" w:rsidP="00184023">
      <w:pPr>
        <w:pStyle w:val="ListParagraph"/>
        <w:numPr>
          <w:ilvl w:val="0"/>
          <w:numId w:val="18"/>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Παρέμεινε στο Γενικό Νοσοκομείο Λεμεσού για μια βδομάδα.</w:t>
      </w:r>
    </w:p>
    <w:p w14:paraId="3C13AC12" w14:textId="77777777" w:rsidR="00F73979" w:rsidRDefault="00F73979" w:rsidP="00184023">
      <w:pPr>
        <w:pStyle w:val="ListParagraph"/>
        <w:numPr>
          <w:ilvl w:val="0"/>
          <w:numId w:val="18"/>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Έτυχε φυσιοθεραπειών.</w:t>
      </w:r>
    </w:p>
    <w:p w14:paraId="59BCFEF0" w14:textId="77777777" w:rsidR="00B6659D" w:rsidRDefault="00B6659D" w:rsidP="00184023">
      <w:pPr>
        <w:pStyle w:val="ListParagraph"/>
        <w:numPr>
          <w:ilvl w:val="0"/>
          <w:numId w:val="18"/>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Της δόθηκε άδεια ασθενείας για περίοδο πέραν των τεσσάρων μηνών (8/10/2007-30/11/2007, 12/12/2007-11/1/2008, 22/2/2008-21/3/2008, 23/12/2008-9/1/2009 και 26/2/2009-12/3/2009)</w:t>
      </w:r>
      <w:r w:rsidR="009673CB">
        <w:rPr>
          <w:rFonts w:ascii="Bookman Old Style" w:hAnsi="Bookman Old Style" w:cs="Arial"/>
          <w:sz w:val="28"/>
          <w:szCs w:val="28"/>
          <w:lang w:val="el-GR"/>
        </w:rPr>
        <w:t>.</w:t>
      </w:r>
    </w:p>
    <w:p w14:paraId="428D1335" w14:textId="02F36EDD" w:rsidR="00F73979" w:rsidRDefault="00F73979" w:rsidP="00184023">
      <w:pPr>
        <w:pStyle w:val="ListParagraph"/>
        <w:numPr>
          <w:ilvl w:val="0"/>
          <w:numId w:val="18"/>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Μετά τον τραυματισμό της εξακολουθεί να έχει μεγάλη δυσκολία, χρειάζεται να κάνει κατά καιρούς φυσιοθεραπείες, δεν μπορεί να κάνει επί</w:t>
      </w:r>
      <w:r w:rsidR="009263AA">
        <w:rPr>
          <w:rFonts w:ascii="Bookman Old Style" w:hAnsi="Bookman Old Style" w:cs="Arial"/>
          <w:sz w:val="28"/>
          <w:szCs w:val="28"/>
          <w:lang w:val="el-GR"/>
        </w:rPr>
        <w:t>π</w:t>
      </w:r>
      <w:r>
        <w:rPr>
          <w:rFonts w:ascii="Bookman Old Style" w:hAnsi="Bookman Old Style" w:cs="Arial"/>
          <w:sz w:val="28"/>
          <w:szCs w:val="28"/>
          <w:lang w:val="el-GR"/>
        </w:rPr>
        <w:t xml:space="preserve">ονη εργασία, στο γραφείο δυσκολεύεται όταν μένει για </w:t>
      </w:r>
      <w:r>
        <w:rPr>
          <w:rFonts w:ascii="Bookman Old Style" w:hAnsi="Bookman Old Style" w:cs="Arial"/>
          <w:sz w:val="28"/>
          <w:szCs w:val="28"/>
          <w:lang w:val="el-GR"/>
        </w:rPr>
        <w:lastRenderedPageBreak/>
        <w:t xml:space="preserve">αρκετή ώρα καθισμένη (είναι λογίστρια) και στο σπίτι για πιο </w:t>
      </w:r>
      <w:r w:rsidR="009263AA">
        <w:rPr>
          <w:rFonts w:ascii="Bookman Old Style" w:hAnsi="Bookman Old Style" w:cs="Arial"/>
          <w:sz w:val="28"/>
          <w:szCs w:val="28"/>
          <w:lang w:val="el-GR"/>
        </w:rPr>
        <w:t>«</w:t>
      </w:r>
      <w:r w:rsidRPr="009263AA">
        <w:rPr>
          <w:rFonts w:ascii="Bookman Old Style" w:hAnsi="Bookman Old Style" w:cs="Arial"/>
          <w:i/>
          <w:iCs/>
          <w:sz w:val="28"/>
          <w:szCs w:val="28"/>
          <w:lang w:val="el-GR"/>
        </w:rPr>
        <w:t>χοντρές</w:t>
      </w:r>
      <w:r w:rsidR="009263AA">
        <w:rPr>
          <w:rFonts w:ascii="Bookman Old Style" w:hAnsi="Bookman Old Style" w:cs="Arial"/>
          <w:sz w:val="28"/>
          <w:szCs w:val="28"/>
          <w:lang w:val="el-GR"/>
        </w:rPr>
        <w:t>»</w:t>
      </w:r>
      <w:r>
        <w:rPr>
          <w:rFonts w:ascii="Bookman Old Style" w:hAnsi="Bookman Old Style" w:cs="Arial"/>
          <w:sz w:val="28"/>
          <w:szCs w:val="28"/>
          <w:lang w:val="el-GR"/>
        </w:rPr>
        <w:t xml:space="preserve"> δουλειές φέρνει κάποια κοπέλα για να την βοηθά.</w:t>
      </w:r>
    </w:p>
    <w:p w14:paraId="39269FD0" w14:textId="5783650F" w:rsidR="00F73979" w:rsidRDefault="00F73979" w:rsidP="00184023">
      <w:pPr>
        <w:pStyle w:val="ListParagraph"/>
        <w:numPr>
          <w:ilvl w:val="0"/>
          <w:numId w:val="18"/>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Από το 1990 και μέχρι την ημερομηνία του ατυχήματος, υπέφερε από σπονδυλόλυση – σπονδυλολίσθηση 1</w:t>
      </w:r>
      <w:r w:rsidRPr="00F73979">
        <w:rPr>
          <w:rFonts w:ascii="Bookman Old Style" w:hAnsi="Bookman Old Style" w:cs="Arial"/>
          <w:sz w:val="28"/>
          <w:szCs w:val="28"/>
          <w:vertAlign w:val="superscript"/>
          <w:lang w:val="el-GR"/>
        </w:rPr>
        <w:t>ου</w:t>
      </w:r>
      <w:r>
        <w:rPr>
          <w:rFonts w:ascii="Bookman Old Style" w:hAnsi="Bookman Old Style" w:cs="Arial"/>
          <w:sz w:val="28"/>
          <w:szCs w:val="28"/>
          <w:lang w:val="el-GR"/>
        </w:rPr>
        <w:t xml:space="preserve"> βαθμού μεταξύ </w:t>
      </w:r>
      <w:r w:rsidR="002A580A">
        <w:rPr>
          <w:rFonts w:ascii="Bookman Old Style" w:hAnsi="Bookman Old Style" w:cs="Arial"/>
          <w:sz w:val="28"/>
          <w:szCs w:val="28"/>
          <w:lang w:val="el-GR"/>
        </w:rPr>
        <w:t xml:space="preserve">                     </w:t>
      </w:r>
      <w:r>
        <w:rPr>
          <w:rFonts w:ascii="Bookman Old Style" w:hAnsi="Bookman Old Style" w:cs="Arial"/>
          <w:sz w:val="28"/>
          <w:szCs w:val="28"/>
          <w:lang w:val="el-GR"/>
        </w:rPr>
        <w:t>5</w:t>
      </w:r>
      <w:r w:rsidRPr="00F73979">
        <w:rPr>
          <w:rFonts w:ascii="Bookman Old Style" w:hAnsi="Bookman Old Style" w:cs="Arial"/>
          <w:sz w:val="28"/>
          <w:szCs w:val="28"/>
          <w:vertAlign w:val="superscript"/>
          <w:lang w:val="el-GR"/>
        </w:rPr>
        <w:t>ου</w:t>
      </w:r>
      <w:r>
        <w:rPr>
          <w:rFonts w:ascii="Bookman Old Style" w:hAnsi="Bookman Old Style" w:cs="Arial"/>
          <w:sz w:val="28"/>
          <w:szCs w:val="28"/>
          <w:lang w:val="el-GR"/>
        </w:rPr>
        <w:t xml:space="preserve"> οσφυϊκού και 1</w:t>
      </w:r>
      <w:r w:rsidRPr="00F73979">
        <w:rPr>
          <w:rFonts w:ascii="Bookman Old Style" w:hAnsi="Bookman Old Style" w:cs="Arial"/>
          <w:sz w:val="28"/>
          <w:szCs w:val="28"/>
          <w:vertAlign w:val="superscript"/>
          <w:lang w:val="el-GR"/>
        </w:rPr>
        <w:t>ου</w:t>
      </w:r>
      <w:r>
        <w:rPr>
          <w:rFonts w:ascii="Bookman Old Style" w:hAnsi="Bookman Old Style" w:cs="Arial"/>
          <w:sz w:val="28"/>
          <w:szCs w:val="28"/>
          <w:lang w:val="el-GR"/>
        </w:rPr>
        <w:t xml:space="preserve"> ιερού.</w:t>
      </w:r>
    </w:p>
    <w:p w14:paraId="19CDB3F3" w14:textId="77777777" w:rsidR="00F73979" w:rsidRDefault="00F73979" w:rsidP="00184023">
      <w:pPr>
        <w:pStyle w:val="ListParagraph"/>
        <w:numPr>
          <w:ilvl w:val="0"/>
          <w:numId w:val="18"/>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Μετά το ατύχημα από την αξονική τομογραφία διαπιστώθηκε ότι παρουσίαζε κήλη μικρής έκτασης ευρείας βάσεως, η οποία όμως δεν μπορεί να εκτιμηθεί με βεβαιότητα αν προϋπήρχε του ατυχήματος ή οφείλεται σε αυτό.</w:t>
      </w:r>
    </w:p>
    <w:p w14:paraId="037D2C66" w14:textId="77777777" w:rsidR="00F73979" w:rsidRDefault="00F73979" w:rsidP="00184023">
      <w:pPr>
        <w:pStyle w:val="ListParagraph"/>
        <w:numPr>
          <w:ilvl w:val="0"/>
          <w:numId w:val="18"/>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Υπέστη ταλαιπωρία συνεπεία του ατυχήματος.</w:t>
      </w:r>
    </w:p>
    <w:p w14:paraId="741D0497" w14:textId="77777777" w:rsidR="00F73979" w:rsidRDefault="00F73979" w:rsidP="00184023">
      <w:pPr>
        <w:pStyle w:val="ListParagraph"/>
        <w:numPr>
          <w:ilvl w:val="0"/>
          <w:numId w:val="18"/>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Σύμφωνα με την ιατρική εκτίμηση θα υποφέρει στο μέλλον περιοδικά εξίσου από την προϋπάρχουσα κατάσταση και από τον τραυματισμό που υπέστη από το ατύχημα.</w:t>
      </w:r>
    </w:p>
    <w:p w14:paraId="18461642" w14:textId="77777777" w:rsidR="007C5A29" w:rsidRDefault="007C5A29" w:rsidP="009C304A">
      <w:pPr>
        <w:spacing w:line="360" w:lineRule="auto"/>
        <w:ind w:right="-35"/>
        <w:jc w:val="both"/>
        <w:rPr>
          <w:rFonts w:ascii="Bookman Old Style" w:hAnsi="Bookman Old Style" w:cs="Arial"/>
          <w:sz w:val="28"/>
          <w:szCs w:val="28"/>
          <w:lang w:val="el-GR"/>
        </w:rPr>
      </w:pPr>
    </w:p>
    <w:p w14:paraId="53D0B020" w14:textId="77777777" w:rsidR="00F25169" w:rsidRDefault="00142147" w:rsidP="009C304A">
      <w:p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Το πρωτόδικο Δικαστήριο</w:t>
      </w:r>
      <w:r w:rsidR="007C5A29">
        <w:rPr>
          <w:rFonts w:ascii="Bookman Old Style" w:hAnsi="Bookman Old Style" w:cs="Arial"/>
          <w:sz w:val="28"/>
          <w:szCs w:val="28"/>
          <w:lang w:val="el-GR"/>
        </w:rPr>
        <w:t>,</w:t>
      </w:r>
      <w:r>
        <w:rPr>
          <w:rFonts w:ascii="Bookman Old Style" w:hAnsi="Bookman Old Style" w:cs="Arial"/>
          <w:sz w:val="28"/>
          <w:szCs w:val="28"/>
          <w:lang w:val="el-GR"/>
        </w:rPr>
        <w:t xml:space="preserve"> αφού έλαβε υπόψη</w:t>
      </w:r>
    </w:p>
    <w:p w14:paraId="0801A6C7" w14:textId="77777777" w:rsidR="007C5A29" w:rsidRDefault="007C5A29" w:rsidP="009C304A">
      <w:pPr>
        <w:spacing w:line="360" w:lineRule="auto"/>
        <w:ind w:right="-35"/>
        <w:jc w:val="both"/>
        <w:rPr>
          <w:rFonts w:ascii="Bookman Old Style" w:hAnsi="Bookman Old Style" w:cs="Arial"/>
          <w:sz w:val="28"/>
          <w:szCs w:val="28"/>
          <w:lang w:val="el-GR"/>
        </w:rPr>
      </w:pPr>
    </w:p>
    <w:p w14:paraId="4267CA07" w14:textId="77777777" w:rsidR="007C5A29" w:rsidRDefault="007C5A29" w:rsidP="0085106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w:t>
      </w:r>
      <w:r w:rsidR="00851061">
        <w:rPr>
          <w:rFonts w:ascii="Bookman Old Style" w:hAnsi="Bookman Old Style" w:cs="Arial"/>
          <w:sz w:val="28"/>
          <w:szCs w:val="28"/>
          <w:lang w:val="el-GR"/>
        </w:rPr>
        <w:t xml:space="preserve"> </w:t>
      </w:r>
      <w:r w:rsidR="00142147">
        <w:rPr>
          <w:rFonts w:ascii="Bookman Old Style" w:hAnsi="Bookman Old Style" w:cs="Arial"/>
          <w:sz w:val="28"/>
          <w:szCs w:val="28"/>
          <w:lang w:val="el-GR"/>
        </w:rPr>
        <w:t xml:space="preserve">την κάκωση που η Εφεσίβλητη υπέστη, </w:t>
      </w:r>
    </w:p>
    <w:p w14:paraId="22BE4F0D" w14:textId="77777777" w:rsidR="007C5A29" w:rsidRDefault="007C5A29" w:rsidP="0085106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 </w:t>
      </w:r>
      <w:r w:rsidR="00142147">
        <w:rPr>
          <w:rFonts w:ascii="Bookman Old Style" w:hAnsi="Bookman Old Style" w:cs="Arial"/>
          <w:sz w:val="28"/>
          <w:szCs w:val="28"/>
          <w:lang w:val="el-GR"/>
        </w:rPr>
        <w:t xml:space="preserve">την κήλη μικρής έκτασης ευρείας βάσεως που μετά το ατύχημα διαπιστώθηκε ότι είχε με τις πιθανότητες η συγκεκριμένη κήλη να οφείλεται στο ατύχημα ή να προϋπήρχε να είναι μοιρασμένες, </w:t>
      </w:r>
    </w:p>
    <w:p w14:paraId="79EB7DC3" w14:textId="1A423E7E" w:rsidR="007C5A29" w:rsidRDefault="007C5A29" w:rsidP="0085106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 </w:t>
      </w:r>
      <w:r w:rsidR="00142147">
        <w:rPr>
          <w:rFonts w:ascii="Bookman Old Style" w:hAnsi="Bookman Old Style" w:cs="Arial"/>
          <w:sz w:val="28"/>
          <w:szCs w:val="28"/>
          <w:lang w:val="el-GR"/>
        </w:rPr>
        <w:t xml:space="preserve">το </w:t>
      </w:r>
      <w:r>
        <w:rPr>
          <w:rFonts w:ascii="Bookman Old Style" w:hAnsi="Bookman Old Style" w:cs="Arial"/>
          <w:sz w:val="28"/>
          <w:szCs w:val="28"/>
          <w:lang w:val="el-GR"/>
        </w:rPr>
        <w:t xml:space="preserve">γεγονός </w:t>
      </w:r>
      <w:r w:rsidR="00142147">
        <w:rPr>
          <w:rFonts w:ascii="Bookman Old Style" w:hAnsi="Bookman Old Style" w:cs="Arial"/>
          <w:sz w:val="28"/>
          <w:szCs w:val="28"/>
          <w:lang w:val="el-GR"/>
        </w:rPr>
        <w:t>ότι από το 1990 και μέχρι το ατύχημα υ</w:t>
      </w:r>
      <w:r w:rsidR="00F25169">
        <w:rPr>
          <w:rFonts w:ascii="Bookman Old Style" w:hAnsi="Bookman Old Style" w:cs="Arial"/>
          <w:sz w:val="28"/>
          <w:szCs w:val="28"/>
          <w:lang w:val="el-GR"/>
        </w:rPr>
        <w:t>π</w:t>
      </w:r>
      <w:r w:rsidR="00142147">
        <w:rPr>
          <w:rFonts w:ascii="Bookman Old Style" w:hAnsi="Bookman Old Style" w:cs="Arial"/>
          <w:sz w:val="28"/>
          <w:szCs w:val="28"/>
          <w:lang w:val="el-GR"/>
        </w:rPr>
        <w:t>έφερε</w:t>
      </w:r>
      <w:r w:rsidR="00F25169">
        <w:rPr>
          <w:rFonts w:ascii="Bookman Old Style" w:hAnsi="Bookman Old Style" w:cs="Arial"/>
          <w:sz w:val="28"/>
          <w:szCs w:val="28"/>
          <w:lang w:val="el-GR"/>
        </w:rPr>
        <w:t xml:space="preserve"> από </w:t>
      </w:r>
      <w:r>
        <w:rPr>
          <w:rFonts w:ascii="Bookman Old Style" w:hAnsi="Bookman Old Style" w:cs="Arial"/>
          <w:sz w:val="28"/>
          <w:szCs w:val="28"/>
          <w:lang w:val="el-GR"/>
        </w:rPr>
        <w:t>σπονδυλόλυση-</w:t>
      </w:r>
      <w:r w:rsidR="00F25169">
        <w:rPr>
          <w:rFonts w:ascii="Bookman Old Style" w:hAnsi="Bookman Old Style" w:cs="Arial"/>
          <w:sz w:val="28"/>
          <w:szCs w:val="28"/>
          <w:lang w:val="el-GR"/>
        </w:rPr>
        <w:t>σπονδυλολίσθηση 1</w:t>
      </w:r>
      <w:r w:rsidR="00F25169" w:rsidRPr="00F25169">
        <w:rPr>
          <w:rFonts w:ascii="Bookman Old Style" w:hAnsi="Bookman Old Style" w:cs="Arial"/>
          <w:sz w:val="28"/>
          <w:szCs w:val="28"/>
          <w:vertAlign w:val="superscript"/>
          <w:lang w:val="el-GR"/>
        </w:rPr>
        <w:t>ου</w:t>
      </w:r>
      <w:r w:rsidR="00F25169">
        <w:rPr>
          <w:rFonts w:ascii="Bookman Old Style" w:hAnsi="Bookman Old Style" w:cs="Arial"/>
          <w:sz w:val="28"/>
          <w:szCs w:val="28"/>
          <w:lang w:val="el-GR"/>
        </w:rPr>
        <w:t xml:space="preserve"> βαθμού μεταξύ 5</w:t>
      </w:r>
      <w:r w:rsidR="00F25169" w:rsidRPr="00F25169">
        <w:rPr>
          <w:rFonts w:ascii="Bookman Old Style" w:hAnsi="Bookman Old Style" w:cs="Arial"/>
          <w:sz w:val="28"/>
          <w:szCs w:val="28"/>
          <w:vertAlign w:val="superscript"/>
          <w:lang w:val="el-GR"/>
        </w:rPr>
        <w:t>ου</w:t>
      </w:r>
      <w:r>
        <w:rPr>
          <w:rFonts w:ascii="Bookman Old Style" w:hAnsi="Bookman Old Style" w:cs="Arial"/>
          <w:sz w:val="28"/>
          <w:szCs w:val="28"/>
          <w:lang w:val="el-GR"/>
        </w:rPr>
        <w:t>οσφυϊκού</w:t>
      </w:r>
      <w:r w:rsidR="00F25169">
        <w:rPr>
          <w:rFonts w:ascii="Bookman Old Style" w:hAnsi="Bookman Old Style" w:cs="Arial"/>
          <w:sz w:val="28"/>
          <w:szCs w:val="28"/>
          <w:lang w:val="el-GR"/>
        </w:rPr>
        <w:t xml:space="preserve"> και </w:t>
      </w:r>
      <w:r w:rsidR="002A580A">
        <w:rPr>
          <w:rFonts w:ascii="Bookman Old Style" w:hAnsi="Bookman Old Style" w:cs="Arial"/>
          <w:sz w:val="28"/>
          <w:szCs w:val="28"/>
          <w:lang w:val="el-GR"/>
        </w:rPr>
        <w:t xml:space="preserve">             </w:t>
      </w:r>
      <w:r w:rsidR="00F25169">
        <w:rPr>
          <w:rFonts w:ascii="Bookman Old Style" w:hAnsi="Bookman Old Style" w:cs="Arial"/>
          <w:sz w:val="28"/>
          <w:szCs w:val="28"/>
          <w:lang w:val="el-GR"/>
        </w:rPr>
        <w:t>1</w:t>
      </w:r>
      <w:r w:rsidR="00F25169" w:rsidRPr="00F25169">
        <w:rPr>
          <w:rFonts w:ascii="Bookman Old Style" w:hAnsi="Bookman Old Style" w:cs="Arial"/>
          <w:sz w:val="28"/>
          <w:szCs w:val="28"/>
          <w:vertAlign w:val="superscript"/>
          <w:lang w:val="el-GR"/>
        </w:rPr>
        <w:t>ου</w:t>
      </w:r>
      <w:r w:rsidR="00F25169">
        <w:rPr>
          <w:rFonts w:ascii="Bookman Old Style" w:hAnsi="Bookman Old Style" w:cs="Arial"/>
          <w:sz w:val="28"/>
          <w:szCs w:val="28"/>
          <w:lang w:val="el-GR"/>
        </w:rPr>
        <w:t xml:space="preserve"> ιερού,</w:t>
      </w:r>
    </w:p>
    <w:p w14:paraId="5A448C16" w14:textId="77777777" w:rsidR="007C5A29" w:rsidRDefault="007C5A29" w:rsidP="0085106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w:t>
      </w:r>
      <w:r w:rsidR="00F25169">
        <w:rPr>
          <w:rFonts w:ascii="Bookman Old Style" w:hAnsi="Bookman Old Style" w:cs="Arial"/>
          <w:sz w:val="28"/>
          <w:szCs w:val="28"/>
          <w:lang w:val="el-GR"/>
        </w:rPr>
        <w:t xml:space="preserve"> τους πόνους και την ταλαιπωρία που υπέστη συνεπεία του ατυχήματος,</w:t>
      </w:r>
    </w:p>
    <w:p w14:paraId="12BF17B7" w14:textId="77777777" w:rsidR="007C5A29" w:rsidRDefault="007C5A29" w:rsidP="0085106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w:t>
      </w:r>
      <w:r w:rsidR="00F25169">
        <w:rPr>
          <w:rFonts w:ascii="Bookman Old Style" w:hAnsi="Bookman Old Style" w:cs="Arial"/>
          <w:sz w:val="28"/>
          <w:szCs w:val="28"/>
          <w:lang w:val="el-GR"/>
        </w:rPr>
        <w:t xml:space="preserve"> την περίοδο αποθεραπείας της και </w:t>
      </w:r>
    </w:p>
    <w:p w14:paraId="47FD744A" w14:textId="77777777" w:rsidR="009C304A" w:rsidRDefault="007C5A29" w:rsidP="0085106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 </w:t>
      </w:r>
      <w:r w:rsidR="00F25169">
        <w:rPr>
          <w:rFonts w:ascii="Bookman Old Style" w:hAnsi="Bookman Old Style" w:cs="Arial"/>
          <w:sz w:val="28"/>
          <w:szCs w:val="28"/>
          <w:lang w:val="el-GR"/>
        </w:rPr>
        <w:t>την ιατρική εκτίμηση ότι η Εφεσίβλητη από το ατύχημα</w:t>
      </w:r>
      <w:r>
        <w:rPr>
          <w:rFonts w:ascii="Bookman Old Style" w:hAnsi="Bookman Old Style" w:cs="Arial"/>
          <w:sz w:val="28"/>
          <w:szCs w:val="28"/>
          <w:lang w:val="el-GR"/>
        </w:rPr>
        <w:t xml:space="preserve"> και μετά και</w:t>
      </w:r>
      <w:r w:rsidR="00F25169">
        <w:rPr>
          <w:rFonts w:ascii="Bookman Old Style" w:hAnsi="Bookman Old Style" w:cs="Arial"/>
          <w:sz w:val="28"/>
          <w:szCs w:val="28"/>
          <w:lang w:val="el-GR"/>
        </w:rPr>
        <w:t xml:space="preserve"> μέχρι σήμερα και στο μέλλον θα υποφέρει περιοδικά εξίσου από την προϋπάρχουσα κατάσταση και από τον τραυματισμό </w:t>
      </w:r>
      <w:r>
        <w:rPr>
          <w:rFonts w:ascii="Bookman Old Style" w:hAnsi="Bookman Old Style" w:cs="Arial"/>
          <w:sz w:val="28"/>
          <w:szCs w:val="28"/>
          <w:lang w:val="el-GR"/>
        </w:rPr>
        <w:t xml:space="preserve">της, </w:t>
      </w:r>
    </w:p>
    <w:p w14:paraId="6163062F" w14:textId="77777777" w:rsidR="007C5A29" w:rsidRDefault="007C5A29" w:rsidP="009C304A">
      <w:pPr>
        <w:spacing w:line="360" w:lineRule="auto"/>
        <w:ind w:right="-35"/>
        <w:jc w:val="both"/>
        <w:rPr>
          <w:rFonts w:ascii="Bookman Old Style" w:hAnsi="Bookman Old Style" w:cs="Arial"/>
          <w:sz w:val="28"/>
          <w:szCs w:val="28"/>
          <w:lang w:val="el-GR"/>
        </w:rPr>
      </w:pPr>
    </w:p>
    <w:p w14:paraId="2EF127F8" w14:textId="77777777" w:rsidR="007C5A29" w:rsidRDefault="007C5A29" w:rsidP="00792C27">
      <w:pPr>
        <w:spacing w:line="480" w:lineRule="auto"/>
        <w:ind w:right="-34"/>
        <w:jc w:val="both"/>
        <w:rPr>
          <w:rFonts w:ascii="Bookman Old Style" w:hAnsi="Bookman Old Style" w:cs="Arial"/>
          <w:sz w:val="28"/>
          <w:szCs w:val="28"/>
          <w:lang w:val="el-GR"/>
        </w:rPr>
      </w:pPr>
      <w:r>
        <w:rPr>
          <w:rFonts w:ascii="Bookman Old Style" w:hAnsi="Bookman Old Style" w:cs="Arial"/>
          <w:sz w:val="28"/>
          <w:szCs w:val="28"/>
          <w:lang w:val="el-GR"/>
        </w:rPr>
        <w:t>έκρινε ότι, επί πλήρους ευθύνης, το ποσό των €15.000 θα αποτελούσε εύλογη για την ίδια αποζημίωση, υπό μορφή γενικών αποζημιώσεων.</w:t>
      </w:r>
    </w:p>
    <w:p w14:paraId="74972856" w14:textId="77777777" w:rsidR="003929CE" w:rsidRDefault="003929CE" w:rsidP="001F743A">
      <w:pPr>
        <w:spacing w:line="360" w:lineRule="auto"/>
        <w:ind w:right="-34"/>
        <w:jc w:val="both"/>
        <w:rPr>
          <w:rFonts w:ascii="Bookman Old Style" w:hAnsi="Bookman Old Style" w:cs="Arial"/>
          <w:sz w:val="28"/>
          <w:szCs w:val="28"/>
          <w:lang w:val="el-GR"/>
        </w:rPr>
      </w:pPr>
    </w:p>
    <w:p w14:paraId="65F363E0" w14:textId="77777777" w:rsidR="003929CE" w:rsidRDefault="003929CE" w:rsidP="001F743A">
      <w:pPr>
        <w:spacing w:line="480" w:lineRule="auto"/>
        <w:ind w:right="-34"/>
        <w:jc w:val="both"/>
        <w:rPr>
          <w:rFonts w:ascii="Bookman Old Style" w:hAnsi="Bookman Old Style" w:cs="Arial"/>
          <w:sz w:val="28"/>
          <w:szCs w:val="28"/>
          <w:lang w:val="el-GR"/>
        </w:rPr>
      </w:pPr>
      <w:r>
        <w:rPr>
          <w:rFonts w:ascii="Bookman Old Style" w:hAnsi="Bookman Old Style" w:cs="Arial"/>
          <w:sz w:val="28"/>
          <w:szCs w:val="28"/>
          <w:lang w:val="el-GR"/>
        </w:rPr>
        <w:t xml:space="preserve">Αποτέλεσε εισήγηση των συνηγόρων της Εφεσείουσας, με παραπομπή και σε αριθμό υποθέσεων τόσο του Ανωτάτου Δικαστηρίου όσο και πρωτόδικων Δικαστηρίων, ότι οι επιδικασθείσες γενικές αποζημιώσεις είναι έκδηλα υπερβολικές και ότι θα </w:t>
      </w:r>
      <w:r w:rsidR="001F743A">
        <w:rPr>
          <w:rFonts w:ascii="Bookman Old Style" w:hAnsi="Bookman Old Style" w:cs="Arial"/>
          <w:sz w:val="28"/>
          <w:szCs w:val="28"/>
          <w:lang w:val="el-GR"/>
        </w:rPr>
        <w:t>πρέπει</w:t>
      </w:r>
      <w:r>
        <w:rPr>
          <w:rFonts w:ascii="Bookman Old Style" w:hAnsi="Bookman Old Style" w:cs="Arial"/>
          <w:sz w:val="28"/>
          <w:szCs w:val="28"/>
          <w:lang w:val="el-GR"/>
        </w:rPr>
        <w:t xml:space="preserve"> να μειωθούν στο ποσό των €7.000</w:t>
      </w:r>
      <w:r w:rsidR="000E4AF5">
        <w:rPr>
          <w:rFonts w:ascii="Bookman Old Style" w:hAnsi="Bookman Old Style" w:cs="Arial"/>
          <w:sz w:val="28"/>
          <w:szCs w:val="28"/>
          <w:lang w:val="el-GR"/>
        </w:rPr>
        <w:t xml:space="preserve"> επί πλήρους ευθύνης.</w:t>
      </w:r>
      <w:r w:rsidR="001F743A">
        <w:rPr>
          <w:rFonts w:ascii="Bookman Old Style" w:hAnsi="Bookman Old Style" w:cs="Arial"/>
          <w:sz w:val="28"/>
          <w:szCs w:val="28"/>
          <w:lang w:val="el-GR"/>
        </w:rPr>
        <w:t xml:space="preserve"> Αναφερόμενοι στα ευρήματα του πρωτόδικου Δικαστηρίου</w:t>
      </w:r>
      <w:r w:rsidR="00D03702">
        <w:rPr>
          <w:rFonts w:ascii="Bookman Old Style" w:hAnsi="Bookman Old Style" w:cs="Arial"/>
          <w:sz w:val="28"/>
          <w:szCs w:val="28"/>
          <w:lang w:val="el-GR"/>
        </w:rPr>
        <w:t>,</w:t>
      </w:r>
      <w:r w:rsidR="001F743A">
        <w:rPr>
          <w:rFonts w:ascii="Bookman Old Style" w:hAnsi="Bookman Old Style" w:cs="Arial"/>
          <w:sz w:val="28"/>
          <w:szCs w:val="28"/>
          <w:lang w:val="el-GR"/>
        </w:rPr>
        <w:t xml:space="preserve"> υποστήριξαν ότι δεν προκύπτει ότι το ατύχημα επιδείνωσε την προϋπάρχουσα</w:t>
      </w:r>
      <w:r w:rsidR="00851061">
        <w:rPr>
          <w:rFonts w:ascii="Bookman Old Style" w:hAnsi="Bookman Old Style" w:cs="Arial"/>
          <w:sz w:val="28"/>
          <w:szCs w:val="28"/>
          <w:lang w:val="el-GR"/>
        </w:rPr>
        <w:t xml:space="preserve"> </w:t>
      </w:r>
      <w:r w:rsidR="001F743A">
        <w:rPr>
          <w:rFonts w:ascii="Bookman Old Style" w:hAnsi="Bookman Old Style" w:cs="Arial"/>
          <w:sz w:val="28"/>
          <w:szCs w:val="28"/>
          <w:lang w:val="el-GR"/>
        </w:rPr>
        <w:t>σπονδυλόλυση - σπονδυλολίσθηση 1</w:t>
      </w:r>
      <w:r w:rsidR="001F743A" w:rsidRPr="00F25169">
        <w:rPr>
          <w:rFonts w:ascii="Bookman Old Style" w:hAnsi="Bookman Old Style" w:cs="Arial"/>
          <w:sz w:val="28"/>
          <w:szCs w:val="28"/>
          <w:vertAlign w:val="superscript"/>
          <w:lang w:val="el-GR"/>
        </w:rPr>
        <w:t>ου</w:t>
      </w:r>
      <w:r w:rsidR="001F743A">
        <w:rPr>
          <w:rFonts w:ascii="Bookman Old Style" w:hAnsi="Bookman Old Style" w:cs="Arial"/>
          <w:sz w:val="28"/>
          <w:szCs w:val="28"/>
          <w:lang w:val="el-GR"/>
        </w:rPr>
        <w:t xml:space="preserve"> βαθμού μεταξύ 5</w:t>
      </w:r>
      <w:r w:rsidR="001F743A" w:rsidRPr="00F25169">
        <w:rPr>
          <w:rFonts w:ascii="Bookman Old Style" w:hAnsi="Bookman Old Style" w:cs="Arial"/>
          <w:sz w:val="28"/>
          <w:szCs w:val="28"/>
          <w:vertAlign w:val="superscript"/>
          <w:lang w:val="el-GR"/>
        </w:rPr>
        <w:t>ου</w:t>
      </w:r>
      <w:r w:rsidR="001F743A">
        <w:rPr>
          <w:rFonts w:ascii="Bookman Old Style" w:hAnsi="Bookman Old Style" w:cs="Arial"/>
          <w:sz w:val="28"/>
          <w:szCs w:val="28"/>
          <w:lang w:val="el-GR"/>
        </w:rPr>
        <w:t xml:space="preserve"> οσφυϊκού και 1</w:t>
      </w:r>
      <w:r w:rsidR="001F743A" w:rsidRPr="00F25169">
        <w:rPr>
          <w:rFonts w:ascii="Bookman Old Style" w:hAnsi="Bookman Old Style" w:cs="Arial"/>
          <w:sz w:val="28"/>
          <w:szCs w:val="28"/>
          <w:vertAlign w:val="superscript"/>
          <w:lang w:val="el-GR"/>
        </w:rPr>
        <w:t>ου</w:t>
      </w:r>
      <w:r w:rsidR="001F743A">
        <w:rPr>
          <w:rFonts w:ascii="Bookman Old Style" w:hAnsi="Bookman Old Style" w:cs="Arial"/>
          <w:sz w:val="28"/>
          <w:szCs w:val="28"/>
          <w:lang w:val="el-GR"/>
        </w:rPr>
        <w:t xml:space="preserve"> ιερού</w:t>
      </w:r>
      <w:r w:rsidR="00D04C0E">
        <w:rPr>
          <w:rFonts w:ascii="Bookman Old Style" w:hAnsi="Bookman Old Style" w:cs="Arial"/>
          <w:sz w:val="28"/>
          <w:szCs w:val="28"/>
          <w:lang w:val="el-GR"/>
        </w:rPr>
        <w:t>, ενώ</w:t>
      </w:r>
      <w:r w:rsidR="00D03702">
        <w:rPr>
          <w:rFonts w:ascii="Bookman Old Style" w:hAnsi="Bookman Old Style" w:cs="Arial"/>
          <w:sz w:val="28"/>
          <w:szCs w:val="28"/>
          <w:lang w:val="el-GR"/>
        </w:rPr>
        <w:t xml:space="preserve">, </w:t>
      </w:r>
      <w:r w:rsidR="00D04C0E">
        <w:rPr>
          <w:rFonts w:ascii="Bookman Old Style" w:hAnsi="Bookman Old Style" w:cs="Arial"/>
          <w:sz w:val="28"/>
          <w:szCs w:val="28"/>
          <w:lang w:val="el-GR"/>
        </w:rPr>
        <w:t>καθόσον αφορά την κήλη</w:t>
      </w:r>
      <w:r w:rsidR="00D03702">
        <w:rPr>
          <w:rFonts w:ascii="Bookman Old Style" w:hAnsi="Bookman Old Style" w:cs="Arial"/>
          <w:sz w:val="28"/>
          <w:szCs w:val="28"/>
          <w:lang w:val="el-GR"/>
        </w:rPr>
        <w:t>,</w:t>
      </w:r>
      <w:r w:rsidR="00D04C0E">
        <w:rPr>
          <w:rFonts w:ascii="Bookman Old Style" w:hAnsi="Bookman Old Style" w:cs="Arial"/>
          <w:sz w:val="28"/>
          <w:szCs w:val="28"/>
          <w:lang w:val="el-GR"/>
        </w:rPr>
        <w:t xml:space="preserve"> προβλήθηκε ότι δεν φάνηκε αυτή να προκλήθηκε από το ατύχημα.</w:t>
      </w:r>
    </w:p>
    <w:p w14:paraId="454B734C" w14:textId="77777777" w:rsidR="00D04C0E" w:rsidRDefault="00D04C0E" w:rsidP="001F743A">
      <w:pPr>
        <w:spacing w:line="480" w:lineRule="auto"/>
        <w:ind w:right="-34"/>
        <w:jc w:val="both"/>
        <w:rPr>
          <w:rFonts w:ascii="Bookman Old Style" w:hAnsi="Bookman Old Style" w:cs="Arial"/>
          <w:sz w:val="28"/>
          <w:szCs w:val="28"/>
          <w:lang w:val="el-GR"/>
        </w:rPr>
      </w:pPr>
    </w:p>
    <w:p w14:paraId="7A930C2A" w14:textId="47CAC982" w:rsidR="00BA0BDC" w:rsidRDefault="00D04C0E" w:rsidP="001F743A">
      <w:pPr>
        <w:spacing w:line="480" w:lineRule="auto"/>
        <w:ind w:right="-34"/>
        <w:jc w:val="both"/>
        <w:rPr>
          <w:rFonts w:ascii="Bookman Old Style" w:hAnsi="Bookman Old Style" w:cs="Arial"/>
          <w:sz w:val="28"/>
          <w:szCs w:val="28"/>
          <w:lang w:val="el-GR"/>
        </w:rPr>
      </w:pPr>
      <w:r>
        <w:rPr>
          <w:rFonts w:ascii="Bookman Old Style" w:hAnsi="Bookman Old Style" w:cs="Arial"/>
          <w:sz w:val="28"/>
          <w:szCs w:val="28"/>
          <w:lang w:val="el-GR"/>
        </w:rPr>
        <w:t>Οι συνήγοροι της Εφεσίβλητης, από την άλλη, παραπέμποντας στ</w:t>
      </w:r>
      <w:r w:rsidR="00B3563B">
        <w:rPr>
          <w:rFonts w:ascii="Bookman Old Style" w:hAnsi="Bookman Old Style" w:cs="Arial"/>
          <w:sz w:val="28"/>
          <w:szCs w:val="28"/>
          <w:lang w:val="el-GR"/>
        </w:rPr>
        <w:t>α</w:t>
      </w:r>
      <w:r>
        <w:rPr>
          <w:rFonts w:ascii="Bookman Old Style" w:hAnsi="Bookman Old Style" w:cs="Arial"/>
          <w:sz w:val="28"/>
          <w:szCs w:val="28"/>
          <w:lang w:val="el-GR"/>
        </w:rPr>
        <w:t xml:space="preserve"> ευρήματα</w:t>
      </w:r>
      <w:r w:rsidR="00B3563B">
        <w:rPr>
          <w:rFonts w:ascii="Bookman Old Style" w:hAnsi="Bookman Old Style" w:cs="Arial"/>
          <w:sz w:val="28"/>
          <w:szCs w:val="28"/>
          <w:lang w:val="el-GR"/>
        </w:rPr>
        <w:t>,</w:t>
      </w:r>
      <w:r>
        <w:rPr>
          <w:rFonts w:ascii="Bookman Old Style" w:hAnsi="Bookman Old Style" w:cs="Arial"/>
          <w:sz w:val="28"/>
          <w:szCs w:val="28"/>
          <w:lang w:val="el-GR"/>
        </w:rPr>
        <w:t xml:space="preserve"> τόνισαν ότι από αυτά προκύπτει ξεκάθαρα ότι</w:t>
      </w:r>
      <w:r w:rsidR="0003108D">
        <w:rPr>
          <w:rFonts w:ascii="Bookman Old Style" w:hAnsi="Bookman Old Style" w:cs="Arial"/>
          <w:sz w:val="28"/>
          <w:szCs w:val="28"/>
          <w:lang w:val="el-GR"/>
        </w:rPr>
        <w:t>,</w:t>
      </w:r>
      <w:r>
        <w:rPr>
          <w:rFonts w:ascii="Bookman Old Style" w:hAnsi="Bookman Old Style" w:cs="Arial"/>
          <w:sz w:val="28"/>
          <w:szCs w:val="28"/>
          <w:lang w:val="el-GR"/>
        </w:rPr>
        <w:t xml:space="preserve"> εκτός από τις σωματικές βλάβες τις οποίες η </w:t>
      </w:r>
      <w:r w:rsidR="00B3563B">
        <w:rPr>
          <w:rFonts w:ascii="Bookman Old Style" w:hAnsi="Bookman Old Style" w:cs="Arial"/>
          <w:sz w:val="28"/>
          <w:szCs w:val="28"/>
          <w:lang w:val="el-GR"/>
        </w:rPr>
        <w:t>Ε</w:t>
      </w:r>
      <w:r>
        <w:rPr>
          <w:rFonts w:ascii="Bookman Old Style" w:hAnsi="Bookman Old Style" w:cs="Arial"/>
          <w:sz w:val="28"/>
          <w:szCs w:val="28"/>
          <w:lang w:val="el-GR"/>
        </w:rPr>
        <w:t>φεσίβλητη υπέστη από το ατύχημα</w:t>
      </w:r>
      <w:r w:rsidR="00B3563B">
        <w:rPr>
          <w:rFonts w:ascii="Bookman Old Style" w:hAnsi="Bookman Old Style" w:cs="Arial"/>
          <w:sz w:val="28"/>
          <w:szCs w:val="28"/>
          <w:lang w:val="el-GR"/>
        </w:rPr>
        <w:t xml:space="preserve">, την ταλαιπωρία, τη μακράν απουσία της από την εργασία, τα προβλήματα που στην καθημερινότητα της και στην απόλαυση της ζωής της δημιουργούν οι </w:t>
      </w:r>
      <w:r w:rsidR="00B3563B">
        <w:rPr>
          <w:rFonts w:ascii="Bookman Old Style" w:hAnsi="Bookman Old Style" w:cs="Arial"/>
          <w:sz w:val="28"/>
          <w:szCs w:val="28"/>
          <w:lang w:val="el-GR"/>
        </w:rPr>
        <w:lastRenderedPageBreak/>
        <w:t>συνέπειες του ατυχήματος, με βάση την κοινή ιατρική εκτίμηση</w:t>
      </w:r>
      <w:r w:rsidR="0003108D">
        <w:rPr>
          <w:rFonts w:ascii="Bookman Old Style" w:hAnsi="Bookman Old Style" w:cs="Arial"/>
          <w:sz w:val="28"/>
          <w:szCs w:val="28"/>
          <w:lang w:val="el-GR"/>
        </w:rPr>
        <w:t>,</w:t>
      </w:r>
      <w:r w:rsidR="002A580A">
        <w:rPr>
          <w:rFonts w:ascii="Bookman Old Style" w:hAnsi="Bookman Old Style" w:cs="Arial"/>
          <w:sz w:val="28"/>
          <w:szCs w:val="28"/>
          <w:lang w:val="el-GR"/>
        </w:rPr>
        <w:t xml:space="preserve"> </w:t>
      </w:r>
      <w:r w:rsidR="0003108D">
        <w:rPr>
          <w:rFonts w:ascii="Bookman Old Style" w:hAnsi="Bookman Old Style" w:cs="Arial"/>
          <w:sz w:val="28"/>
          <w:szCs w:val="28"/>
          <w:lang w:val="el-GR"/>
        </w:rPr>
        <w:t xml:space="preserve">από το ατύχημα </w:t>
      </w:r>
      <w:r w:rsidR="00B3563B">
        <w:rPr>
          <w:rFonts w:ascii="Bookman Old Style" w:hAnsi="Bookman Old Style" w:cs="Arial"/>
          <w:sz w:val="28"/>
          <w:szCs w:val="28"/>
          <w:lang w:val="el-GR"/>
        </w:rPr>
        <w:t>θα υποφέρει στο μέλλον</w:t>
      </w:r>
      <w:r w:rsidR="0003108D">
        <w:rPr>
          <w:rFonts w:ascii="Bookman Old Style" w:hAnsi="Bookman Old Style" w:cs="Arial"/>
          <w:sz w:val="28"/>
          <w:szCs w:val="28"/>
          <w:lang w:val="el-GR"/>
        </w:rPr>
        <w:t xml:space="preserve"> περιοδικά εξίσου από την προϋπάρχουσα κατάσταση και από τον τραυματισμό</w:t>
      </w:r>
      <w:r w:rsidR="00264BD9">
        <w:rPr>
          <w:rFonts w:ascii="Bookman Old Style" w:hAnsi="Bookman Old Style" w:cs="Arial"/>
          <w:sz w:val="28"/>
          <w:szCs w:val="28"/>
          <w:lang w:val="el-GR"/>
        </w:rPr>
        <w:t xml:space="preserve"> της</w:t>
      </w:r>
      <w:r w:rsidR="0003108D">
        <w:rPr>
          <w:rFonts w:ascii="Bookman Old Style" w:hAnsi="Bookman Old Style" w:cs="Arial"/>
          <w:sz w:val="28"/>
          <w:szCs w:val="28"/>
          <w:lang w:val="el-GR"/>
        </w:rPr>
        <w:t>.</w:t>
      </w:r>
    </w:p>
    <w:p w14:paraId="76469420" w14:textId="77777777" w:rsidR="00BA0BDC" w:rsidRDefault="00BA0BDC" w:rsidP="001F743A">
      <w:pPr>
        <w:spacing w:line="480" w:lineRule="auto"/>
        <w:ind w:right="-34"/>
        <w:jc w:val="both"/>
        <w:rPr>
          <w:rFonts w:ascii="Bookman Old Style" w:hAnsi="Bookman Old Style" w:cs="Arial"/>
          <w:sz w:val="28"/>
          <w:szCs w:val="28"/>
          <w:lang w:val="el-GR"/>
        </w:rPr>
      </w:pPr>
    </w:p>
    <w:p w14:paraId="0CAD8CFC" w14:textId="09E8ECA2" w:rsidR="008D7FC0" w:rsidRDefault="00BA0BDC" w:rsidP="00BA0BDC">
      <w:pPr>
        <w:pStyle w:val="FootnoteText"/>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 xml:space="preserve">Όπως έχει επανειλημμένα τονιστεί στη νομολογία, το Εφετείο δεν επεμβαίνει στα ευρήματα του πρωτόδικου Δικαστηρίου όσον αφορά τις αποζημιώσεις, εκτός στην περίπτωση όπου πεισθεί ότι το πρωτόδικο Δικαστήριο ενήργησε στη βάση λανθασμένων νομικών αρχών ή το ποσό των αποζημιώσεων είναι τόσο έκδηλα υπερβολικό ή έκδηλα ανεπαρκές, ούτως ώστε να καθίσταται εντελώς λανθασμένος ο υπολογισμός των αποζημιώσεων, στις οποίες δικαιούται ο Ενάγων (βλ. </w:t>
      </w:r>
      <w:r>
        <w:rPr>
          <w:rFonts w:ascii="Bookman Old Style" w:hAnsi="Bookman Old Style" w:cs="Arial"/>
          <w:b/>
          <w:bCs/>
          <w:i/>
          <w:iCs/>
          <w:sz w:val="28"/>
          <w:szCs w:val="28"/>
          <w:lang w:val="en-US"/>
        </w:rPr>
        <w:t>Ioannou</w:t>
      </w:r>
      <w:r>
        <w:rPr>
          <w:rFonts w:ascii="Bookman Old Style" w:hAnsi="Bookman Old Style" w:cs="Arial"/>
          <w:b/>
          <w:bCs/>
          <w:i/>
          <w:iCs/>
          <w:sz w:val="28"/>
          <w:szCs w:val="28"/>
          <w:lang w:val="el-GR"/>
        </w:rPr>
        <w:t xml:space="preserve"> v. Howard (1966) 1 C.L.R. 45, Φοινικαρίδης κ.ά. ν. Γεωργίου κ.ά. (1991) </w:t>
      </w:r>
      <w:r w:rsidR="002A580A">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l-GR"/>
        </w:rPr>
        <w:t>1 Α.Α.Δ. 475</w:t>
      </w:r>
      <w:r w:rsidR="00264BD9">
        <w:rPr>
          <w:rFonts w:ascii="Bookman Old Style" w:hAnsi="Bookman Old Style" w:cs="Arial"/>
          <w:sz w:val="28"/>
          <w:szCs w:val="28"/>
          <w:lang w:val="el-GR"/>
        </w:rPr>
        <w:t xml:space="preserve"> και</w:t>
      </w:r>
      <w:r w:rsidR="00851061">
        <w:rPr>
          <w:rFonts w:ascii="Bookman Old Style" w:hAnsi="Bookman Old Style" w:cs="Arial"/>
          <w:sz w:val="28"/>
          <w:szCs w:val="28"/>
          <w:lang w:val="el-GR"/>
        </w:rPr>
        <w:t xml:space="preserve"> </w:t>
      </w:r>
      <w:r>
        <w:rPr>
          <w:rFonts w:ascii="Bookman Old Style" w:hAnsi="Bookman Old Style" w:cs="Arial"/>
          <w:b/>
          <w:bCs/>
          <w:i/>
          <w:iCs/>
          <w:sz w:val="28"/>
          <w:szCs w:val="28"/>
          <w:lang w:val="el-GR"/>
        </w:rPr>
        <w:t>Ζένιου</w:t>
      </w:r>
      <w:r w:rsidR="00851061">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l-GR"/>
        </w:rPr>
        <w:t>ν. Γενικ</w:t>
      </w:r>
      <w:r w:rsidR="00264BD9">
        <w:rPr>
          <w:rFonts w:ascii="Bookman Old Style" w:hAnsi="Bookman Old Style" w:cs="Arial"/>
          <w:b/>
          <w:bCs/>
          <w:i/>
          <w:iCs/>
          <w:sz w:val="28"/>
          <w:szCs w:val="28"/>
          <w:lang w:val="el-GR"/>
        </w:rPr>
        <w:t>ού</w:t>
      </w:r>
      <w:r>
        <w:rPr>
          <w:rFonts w:ascii="Bookman Old Style" w:hAnsi="Bookman Old Style" w:cs="Arial"/>
          <w:b/>
          <w:bCs/>
          <w:i/>
          <w:iCs/>
          <w:sz w:val="28"/>
          <w:szCs w:val="28"/>
          <w:lang w:val="el-GR"/>
        </w:rPr>
        <w:t xml:space="preserve"> Εισαγγελέα της Δημοκρατίας, Πολιτική Έφεση </w:t>
      </w:r>
      <w:r w:rsidR="00264BD9">
        <w:rPr>
          <w:rFonts w:ascii="Bookman Old Style" w:hAnsi="Bookman Old Style" w:cs="Arial"/>
          <w:b/>
          <w:bCs/>
          <w:i/>
          <w:iCs/>
          <w:sz w:val="28"/>
          <w:szCs w:val="28"/>
          <w:lang w:val="el-GR"/>
        </w:rPr>
        <w:t>Α</w:t>
      </w:r>
      <w:r>
        <w:rPr>
          <w:rFonts w:ascii="Bookman Old Style" w:hAnsi="Bookman Old Style" w:cs="Arial"/>
          <w:b/>
          <w:bCs/>
          <w:i/>
          <w:iCs/>
          <w:sz w:val="28"/>
          <w:szCs w:val="28"/>
          <w:lang w:val="el-GR"/>
        </w:rPr>
        <w:t>ρ. 356/2012, ημερ. 7/11/2018</w:t>
      </w:r>
      <w:r>
        <w:rPr>
          <w:rFonts w:ascii="Bookman Old Style" w:hAnsi="Bookman Old Style" w:cs="Arial"/>
          <w:sz w:val="28"/>
          <w:szCs w:val="28"/>
          <w:lang w:val="el-GR"/>
        </w:rPr>
        <w:t>). Το Εφετείο δεν επεμβαίνει ούτε και στην περίπτωση διαφωνίας του ως προς το ύψος του ποσού που επιδικάσθηκε κρίνοντας τούτο ως πρωτόδικο Δικαστήριο (</w:t>
      </w:r>
      <w:r w:rsidRPr="00235812">
        <w:rPr>
          <w:rFonts w:ascii="Bookman Old Style" w:hAnsi="Bookman Old Style" w:cs="Arial"/>
          <w:sz w:val="28"/>
          <w:szCs w:val="28"/>
          <w:lang w:val="el-GR"/>
        </w:rPr>
        <w:t>β</w:t>
      </w:r>
      <w:r>
        <w:rPr>
          <w:rFonts w:ascii="Bookman Old Style" w:hAnsi="Bookman Old Style" w:cs="Arial"/>
          <w:sz w:val="28"/>
          <w:szCs w:val="28"/>
          <w:lang w:val="el-GR"/>
        </w:rPr>
        <w:t>λ.</w:t>
      </w:r>
      <w:r w:rsidRPr="0040027C">
        <w:rPr>
          <w:rFonts w:ascii="Bookman Old Style" w:hAnsi="Bookman Old Style"/>
          <w:b/>
          <w:bCs/>
          <w:i/>
          <w:iCs/>
          <w:sz w:val="28"/>
          <w:szCs w:val="28"/>
          <w:lang w:val="pt-PT"/>
        </w:rPr>
        <w:t>Constantinou</w:t>
      </w:r>
      <w:r w:rsidR="002A580A">
        <w:rPr>
          <w:rFonts w:ascii="Bookman Old Style" w:hAnsi="Bookman Old Style"/>
          <w:b/>
          <w:bCs/>
          <w:i/>
          <w:iCs/>
          <w:sz w:val="28"/>
          <w:szCs w:val="28"/>
          <w:lang w:val="el-GR"/>
        </w:rPr>
        <w:t xml:space="preserve"> </w:t>
      </w:r>
      <w:r w:rsidRPr="0040027C">
        <w:rPr>
          <w:rFonts w:ascii="Bookman Old Style" w:hAnsi="Bookman Old Style"/>
          <w:b/>
          <w:bCs/>
          <w:i/>
          <w:iCs/>
          <w:sz w:val="28"/>
          <w:szCs w:val="28"/>
          <w:lang w:val="pt-PT"/>
        </w:rPr>
        <w:t>v</w:t>
      </w:r>
      <w:r w:rsidRPr="00405118">
        <w:rPr>
          <w:rFonts w:ascii="Bookman Old Style" w:hAnsi="Bookman Old Style"/>
          <w:b/>
          <w:bCs/>
          <w:i/>
          <w:iCs/>
          <w:sz w:val="28"/>
          <w:szCs w:val="28"/>
          <w:lang w:val="el-GR"/>
        </w:rPr>
        <w:t xml:space="preserve">. </w:t>
      </w:r>
      <w:r w:rsidRPr="0040027C">
        <w:rPr>
          <w:rFonts w:ascii="Bookman Old Style" w:hAnsi="Bookman Old Style"/>
          <w:b/>
          <w:bCs/>
          <w:i/>
          <w:iCs/>
          <w:sz w:val="28"/>
          <w:szCs w:val="28"/>
          <w:lang w:val="pt-PT"/>
        </w:rPr>
        <w:t>Evlambiou</w:t>
      </w:r>
      <w:r w:rsidRPr="00405118">
        <w:rPr>
          <w:rFonts w:ascii="Bookman Old Style" w:hAnsi="Bookman Old Style"/>
          <w:sz w:val="28"/>
          <w:szCs w:val="28"/>
          <w:lang w:val="el-GR"/>
        </w:rPr>
        <w:t xml:space="preserve"> (</w:t>
      </w:r>
      <w:r w:rsidRPr="00405118">
        <w:rPr>
          <w:rFonts w:ascii="Bookman Old Style" w:hAnsi="Bookman Old Style"/>
          <w:b/>
          <w:i/>
          <w:sz w:val="28"/>
          <w:szCs w:val="28"/>
          <w:lang w:val="el-GR"/>
        </w:rPr>
        <w:t xml:space="preserve">1982) 1 </w:t>
      </w:r>
      <w:r w:rsidRPr="00792C27">
        <w:rPr>
          <w:rFonts w:ascii="Bookman Old Style" w:hAnsi="Bookman Old Style"/>
          <w:b/>
          <w:i/>
          <w:sz w:val="28"/>
          <w:szCs w:val="28"/>
          <w:lang w:val="pt-PT"/>
        </w:rPr>
        <w:t>C</w:t>
      </w:r>
      <w:r w:rsidRPr="00405118">
        <w:rPr>
          <w:rFonts w:ascii="Bookman Old Style" w:hAnsi="Bookman Old Style"/>
          <w:b/>
          <w:i/>
          <w:sz w:val="28"/>
          <w:szCs w:val="28"/>
          <w:lang w:val="el-GR"/>
        </w:rPr>
        <w:t>.</w:t>
      </w:r>
      <w:r w:rsidRPr="00792C27">
        <w:rPr>
          <w:rFonts w:ascii="Bookman Old Style" w:hAnsi="Bookman Old Style"/>
          <w:b/>
          <w:i/>
          <w:sz w:val="28"/>
          <w:szCs w:val="28"/>
          <w:lang w:val="pt-PT"/>
        </w:rPr>
        <w:t>L</w:t>
      </w:r>
      <w:r w:rsidRPr="00405118">
        <w:rPr>
          <w:rFonts w:ascii="Bookman Old Style" w:hAnsi="Bookman Old Style"/>
          <w:b/>
          <w:i/>
          <w:sz w:val="28"/>
          <w:szCs w:val="28"/>
          <w:lang w:val="el-GR"/>
        </w:rPr>
        <w:t>.</w:t>
      </w:r>
      <w:r w:rsidRPr="00792C27">
        <w:rPr>
          <w:rFonts w:ascii="Bookman Old Style" w:hAnsi="Bookman Old Style"/>
          <w:b/>
          <w:i/>
          <w:sz w:val="28"/>
          <w:szCs w:val="28"/>
          <w:lang w:val="pt-PT"/>
        </w:rPr>
        <w:t>R</w:t>
      </w:r>
      <w:r w:rsidRPr="00405118">
        <w:rPr>
          <w:rFonts w:ascii="Bookman Old Style" w:hAnsi="Bookman Old Style"/>
          <w:b/>
          <w:i/>
          <w:sz w:val="28"/>
          <w:szCs w:val="28"/>
          <w:lang w:val="el-GR"/>
        </w:rPr>
        <w:t xml:space="preserve">. 824 </w:t>
      </w:r>
      <w:r>
        <w:rPr>
          <w:rFonts w:ascii="Bookman Old Style" w:hAnsi="Bookman Old Style"/>
          <w:sz w:val="28"/>
          <w:szCs w:val="28"/>
          <w:lang w:val="el-GR"/>
        </w:rPr>
        <w:t>και</w:t>
      </w:r>
      <w:r w:rsidR="002A580A">
        <w:rPr>
          <w:rFonts w:ascii="Bookman Old Style" w:hAnsi="Bookman Old Style"/>
          <w:sz w:val="28"/>
          <w:szCs w:val="28"/>
          <w:lang w:val="el-GR"/>
        </w:rPr>
        <w:t xml:space="preserve"> </w:t>
      </w:r>
      <w:r w:rsidRPr="0040027C">
        <w:rPr>
          <w:rFonts w:ascii="Bookman Old Style" w:hAnsi="Bookman Old Style"/>
          <w:b/>
          <w:bCs/>
          <w:i/>
          <w:iCs/>
          <w:sz w:val="28"/>
          <w:szCs w:val="28"/>
          <w:lang w:val="el-GR"/>
        </w:rPr>
        <w:t>Αποστολίδης</w:t>
      </w:r>
      <w:r w:rsidR="002A580A">
        <w:rPr>
          <w:rFonts w:ascii="Bookman Old Style" w:hAnsi="Bookman Old Style"/>
          <w:b/>
          <w:bCs/>
          <w:i/>
          <w:iCs/>
          <w:sz w:val="28"/>
          <w:szCs w:val="28"/>
          <w:lang w:val="el-GR"/>
        </w:rPr>
        <w:t xml:space="preserve"> </w:t>
      </w:r>
      <w:r w:rsidRPr="0040027C">
        <w:rPr>
          <w:rFonts w:ascii="Bookman Old Style" w:hAnsi="Bookman Old Style"/>
          <w:b/>
          <w:bCs/>
          <w:i/>
          <w:iCs/>
          <w:sz w:val="28"/>
          <w:szCs w:val="28"/>
          <w:lang w:val="el-GR"/>
        </w:rPr>
        <w:t>ν</w:t>
      </w:r>
      <w:r w:rsidRPr="00405118">
        <w:rPr>
          <w:rFonts w:ascii="Bookman Old Style" w:hAnsi="Bookman Old Style"/>
          <w:b/>
          <w:bCs/>
          <w:i/>
          <w:iCs/>
          <w:sz w:val="28"/>
          <w:szCs w:val="28"/>
          <w:lang w:val="el-GR"/>
        </w:rPr>
        <w:t xml:space="preserve">. </w:t>
      </w:r>
      <w:r w:rsidRPr="0040027C">
        <w:rPr>
          <w:rFonts w:ascii="Bookman Old Style" w:hAnsi="Bookman Old Style"/>
          <w:b/>
          <w:bCs/>
          <w:i/>
          <w:iCs/>
          <w:sz w:val="28"/>
          <w:szCs w:val="28"/>
          <w:lang w:val="el-GR"/>
        </w:rPr>
        <w:t>Ζουλή</w:t>
      </w:r>
      <w:r w:rsidRPr="00405118">
        <w:rPr>
          <w:rFonts w:ascii="Bookman Old Style" w:hAnsi="Bookman Old Style"/>
          <w:b/>
          <w:bCs/>
          <w:i/>
          <w:iCs/>
          <w:sz w:val="28"/>
          <w:szCs w:val="28"/>
          <w:lang w:val="el-GR"/>
        </w:rPr>
        <w:t xml:space="preserve"> (2001) 1 </w:t>
      </w:r>
      <w:r w:rsidRPr="0040027C">
        <w:rPr>
          <w:rFonts w:ascii="Bookman Old Style" w:hAnsi="Bookman Old Style"/>
          <w:b/>
          <w:bCs/>
          <w:i/>
          <w:iCs/>
          <w:sz w:val="28"/>
          <w:szCs w:val="28"/>
          <w:lang w:val="el-GR"/>
        </w:rPr>
        <w:t>Α</w:t>
      </w:r>
      <w:r w:rsidRPr="00405118">
        <w:rPr>
          <w:rFonts w:ascii="Bookman Old Style" w:hAnsi="Bookman Old Style"/>
          <w:b/>
          <w:bCs/>
          <w:i/>
          <w:iCs/>
          <w:sz w:val="28"/>
          <w:szCs w:val="28"/>
          <w:lang w:val="el-GR"/>
        </w:rPr>
        <w:t>.</w:t>
      </w:r>
      <w:r w:rsidRPr="0040027C">
        <w:rPr>
          <w:rFonts w:ascii="Bookman Old Style" w:hAnsi="Bookman Old Style"/>
          <w:b/>
          <w:bCs/>
          <w:i/>
          <w:iCs/>
          <w:sz w:val="28"/>
          <w:szCs w:val="28"/>
          <w:lang w:val="el-GR"/>
        </w:rPr>
        <w:t>Α</w:t>
      </w:r>
      <w:r w:rsidRPr="00405118">
        <w:rPr>
          <w:rFonts w:ascii="Bookman Old Style" w:hAnsi="Bookman Old Style"/>
          <w:b/>
          <w:bCs/>
          <w:i/>
          <w:iCs/>
          <w:sz w:val="28"/>
          <w:szCs w:val="28"/>
          <w:lang w:val="el-GR"/>
        </w:rPr>
        <w:t>.</w:t>
      </w:r>
      <w:r w:rsidRPr="0040027C">
        <w:rPr>
          <w:rFonts w:ascii="Bookman Old Style" w:hAnsi="Bookman Old Style"/>
          <w:b/>
          <w:bCs/>
          <w:i/>
          <w:iCs/>
          <w:sz w:val="28"/>
          <w:szCs w:val="28"/>
          <w:lang w:val="el-GR"/>
        </w:rPr>
        <w:t>Δ</w:t>
      </w:r>
      <w:r w:rsidRPr="00405118">
        <w:rPr>
          <w:rFonts w:ascii="Bookman Old Style" w:hAnsi="Bookman Old Style"/>
          <w:b/>
          <w:bCs/>
          <w:i/>
          <w:iCs/>
          <w:sz w:val="28"/>
          <w:szCs w:val="28"/>
          <w:lang w:val="el-GR"/>
        </w:rPr>
        <w:t>. 1695</w:t>
      </w:r>
      <w:r w:rsidRPr="00405118">
        <w:rPr>
          <w:rFonts w:ascii="Bookman Old Style" w:hAnsi="Bookman Old Style"/>
          <w:sz w:val="28"/>
          <w:szCs w:val="28"/>
          <w:lang w:val="el-GR"/>
        </w:rPr>
        <w:t xml:space="preserve">.) </w:t>
      </w:r>
      <w:r>
        <w:rPr>
          <w:rFonts w:ascii="Bookman Old Style" w:hAnsi="Bookman Old Style" w:cs="Arial"/>
          <w:sz w:val="28"/>
          <w:szCs w:val="28"/>
          <w:lang w:val="el-GR"/>
        </w:rPr>
        <w:t>Δεν είναι αρκετό να υπάρχει διαφορά γνώμης ή εκτίμησης. Για να επέμβει το Εφετείο η πλάστιγγα θα πρέπει να κλίνει βαριά κατά του ποσού που αμφισβητείται, είτε λόγω υπερβολής, είτε λόγω ανεπάρκειας.</w:t>
      </w:r>
    </w:p>
    <w:p w14:paraId="79064EAC" w14:textId="77777777" w:rsidR="00851061" w:rsidRDefault="00851061" w:rsidP="00BA0BDC">
      <w:pPr>
        <w:pStyle w:val="FootnoteText"/>
        <w:spacing w:line="480" w:lineRule="auto"/>
        <w:jc w:val="both"/>
        <w:rPr>
          <w:rFonts w:ascii="Bookman Old Style" w:hAnsi="Bookman Old Style" w:cs="Arial"/>
          <w:sz w:val="28"/>
          <w:szCs w:val="28"/>
          <w:lang w:val="el-GR"/>
        </w:rPr>
      </w:pPr>
    </w:p>
    <w:p w14:paraId="0205265B" w14:textId="2A9366C0" w:rsidR="008D7FC0" w:rsidRPr="008D7FC0" w:rsidRDefault="008D7FC0" w:rsidP="008D7FC0">
      <w:pPr>
        <w:pStyle w:val="FootnoteText"/>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Όπως </w:t>
      </w:r>
      <w:r w:rsidRPr="008D7FC0">
        <w:rPr>
          <w:rFonts w:ascii="Bookman Old Style" w:hAnsi="Bookman Old Style"/>
          <w:sz w:val="28"/>
          <w:szCs w:val="28"/>
          <w:lang w:val="el-GR"/>
        </w:rPr>
        <w:t>το</w:t>
      </w:r>
      <w:r>
        <w:rPr>
          <w:rFonts w:ascii="Bookman Old Style" w:hAnsi="Bookman Old Style"/>
          <w:sz w:val="28"/>
          <w:szCs w:val="28"/>
          <w:lang w:val="el-GR"/>
        </w:rPr>
        <w:t xml:space="preserve"> </w:t>
      </w:r>
      <w:r w:rsidRPr="008D7FC0">
        <w:rPr>
          <w:rFonts w:ascii="Bookman Old Style" w:hAnsi="Bookman Old Style"/>
          <w:sz w:val="28"/>
          <w:szCs w:val="28"/>
          <w:lang w:val="el-GR"/>
        </w:rPr>
        <w:t>ζήτημα</w:t>
      </w:r>
      <w:r>
        <w:rPr>
          <w:rFonts w:ascii="Bookman Old Style" w:hAnsi="Bookman Old Style"/>
          <w:sz w:val="28"/>
          <w:szCs w:val="28"/>
          <w:lang w:val="el-GR"/>
        </w:rPr>
        <w:t xml:space="preserve"> </w:t>
      </w:r>
      <w:r w:rsidRPr="008D7FC0">
        <w:rPr>
          <w:rFonts w:ascii="Bookman Old Style" w:hAnsi="Bookman Old Style"/>
          <w:sz w:val="28"/>
          <w:szCs w:val="28"/>
          <w:lang w:val="el-GR"/>
        </w:rPr>
        <w:t>τέθηκε</w:t>
      </w:r>
      <w:r>
        <w:rPr>
          <w:rFonts w:ascii="Bookman Old Style" w:hAnsi="Bookman Old Style"/>
          <w:sz w:val="28"/>
          <w:szCs w:val="28"/>
          <w:lang w:val="el-GR"/>
        </w:rPr>
        <w:t xml:space="preserve"> </w:t>
      </w:r>
      <w:r w:rsidRPr="008D7FC0">
        <w:rPr>
          <w:rFonts w:ascii="Bookman Old Style" w:hAnsi="Bookman Old Style"/>
          <w:sz w:val="28"/>
          <w:szCs w:val="28"/>
          <w:lang w:val="el-GR"/>
        </w:rPr>
        <w:t>από</w:t>
      </w:r>
      <w:r>
        <w:rPr>
          <w:rFonts w:ascii="Bookman Old Style" w:hAnsi="Bookman Old Style"/>
          <w:sz w:val="28"/>
          <w:szCs w:val="28"/>
          <w:lang w:val="el-GR"/>
        </w:rPr>
        <w:t xml:space="preserve"> </w:t>
      </w:r>
      <w:r w:rsidRPr="008D7FC0">
        <w:rPr>
          <w:rFonts w:ascii="Bookman Old Style" w:hAnsi="Bookman Old Style"/>
          <w:sz w:val="28"/>
          <w:szCs w:val="28"/>
          <w:lang w:val="el-GR"/>
        </w:rPr>
        <w:t>το</w:t>
      </w:r>
      <w:r>
        <w:rPr>
          <w:rFonts w:ascii="Bookman Old Style" w:hAnsi="Bookman Old Style"/>
          <w:sz w:val="28"/>
          <w:szCs w:val="28"/>
          <w:lang w:val="el-GR"/>
        </w:rPr>
        <w:t xml:space="preserve"> </w:t>
      </w:r>
      <w:r w:rsidRPr="008D7FC0">
        <w:rPr>
          <w:rFonts w:ascii="Bookman Old Style" w:hAnsi="Bookman Old Style"/>
          <w:sz w:val="28"/>
          <w:szCs w:val="28"/>
          <w:lang w:val="el-GR"/>
        </w:rPr>
        <w:t>Λόρδο</w:t>
      </w:r>
      <w:r>
        <w:rPr>
          <w:rFonts w:ascii="Bookman Old Style" w:hAnsi="Bookman Old Style"/>
          <w:sz w:val="28"/>
          <w:szCs w:val="28"/>
          <w:lang w:val="el-GR"/>
        </w:rPr>
        <w:t xml:space="preserve"> </w:t>
      </w:r>
      <w:r w:rsidRPr="008D7FC0">
        <w:rPr>
          <w:rFonts w:ascii="Bookman Old Style" w:hAnsi="Bookman Old Style"/>
          <w:sz w:val="28"/>
          <w:szCs w:val="28"/>
          <w:lang w:val="en-US"/>
        </w:rPr>
        <w:t>Wright</w:t>
      </w:r>
      <w:r>
        <w:rPr>
          <w:rFonts w:ascii="Bookman Old Style" w:hAnsi="Bookman Old Style"/>
          <w:sz w:val="28"/>
          <w:szCs w:val="28"/>
          <w:lang w:val="el-GR"/>
        </w:rPr>
        <w:t xml:space="preserve"> </w:t>
      </w:r>
      <w:r w:rsidRPr="008D7FC0">
        <w:rPr>
          <w:rFonts w:ascii="Bookman Old Style" w:hAnsi="Bookman Old Style"/>
          <w:sz w:val="28"/>
          <w:szCs w:val="28"/>
          <w:lang w:val="el-GR"/>
        </w:rPr>
        <w:t>στην</w:t>
      </w:r>
      <w:r>
        <w:rPr>
          <w:rFonts w:ascii="Bookman Old Style" w:hAnsi="Bookman Old Style"/>
          <w:sz w:val="28"/>
          <w:szCs w:val="28"/>
          <w:lang w:val="el-GR"/>
        </w:rPr>
        <w:t xml:space="preserve"> </w:t>
      </w:r>
      <w:r w:rsidRPr="008D7FC0">
        <w:rPr>
          <w:rFonts w:ascii="Bookman Old Style" w:hAnsi="Bookman Old Style"/>
          <w:sz w:val="28"/>
          <w:szCs w:val="28"/>
          <w:lang w:val="el-GR"/>
        </w:rPr>
        <w:t>υπόθεση</w:t>
      </w:r>
      <w:r>
        <w:rPr>
          <w:rFonts w:ascii="Bookman Old Style" w:hAnsi="Bookman Old Style"/>
          <w:sz w:val="28"/>
          <w:szCs w:val="28"/>
          <w:lang w:val="el-GR"/>
        </w:rPr>
        <w:t xml:space="preserve"> </w:t>
      </w:r>
      <w:r w:rsidRPr="008D7FC0">
        <w:rPr>
          <w:rFonts w:ascii="Bookman Old Style" w:hAnsi="Bookman Old Style"/>
          <w:b/>
          <w:bCs/>
          <w:i/>
          <w:iCs/>
          <w:sz w:val="28"/>
          <w:szCs w:val="28"/>
          <w:lang w:val="en-US"/>
        </w:rPr>
        <w:t>Davies</w:t>
      </w:r>
      <w:r>
        <w:rPr>
          <w:rFonts w:ascii="Bookman Old Style" w:hAnsi="Bookman Old Style"/>
          <w:b/>
          <w:bCs/>
          <w:i/>
          <w:iCs/>
          <w:sz w:val="28"/>
          <w:szCs w:val="28"/>
          <w:lang w:val="el-GR"/>
        </w:rPr>
        <w:t xml:space="preserve"> </w:t>
      </w:r>
      <w:r w:rsidRPr="008D7FC0">
        <w:rPr>
          <w:rFonts w:ascii="Bookman Old Style" w:hAnsi="Bookman Old Style"/>
          <w:b/>
          <w:bCs/>
          <w:i/>
          <w:iCs/>
          <w:sz w:val="28"/>
          <w:szCs w:val="28"/>
          <w:lang w:val="en-US"/>
        </w:rPr>
        <w:t>v</w:t>
      </w:r>
      <w:r w:rsidRPr="008D7FC0">
        <w:rPr>
          <w:rFonts w:ascii="Bookman Old Style" w:hAnsi="Bookman Old Style"/>
          <w:b/>
          <w:bCs/>
          <w:i/>
          <w:iCs/>
          <w:sz w:val="28"/>
          <w:szCs w:val="28"/>
          <w:lang w:val="el-GR"/>
        </w:rPr>
        <w:t xml:space="preserve">. </w:t>
      </w:r>
      <w:r w:rsidRPr="008D7FC0">
        <w:rPr>
          <w:rFonts w:ascii="Bookman Old Style" w:hAnsi="Bookman Old Style"/>
          <w:b/>
          <w:bCs/>
          <w:i/>
          <w:iCs/>
          <w:sz w:val="28"/>
          <w:szCs w:val="28"/>
          <w:lang w:val="en-US"/>
        </w:rPr>
        <w:t>Powell</w:t>
      </w:r>
      <w:r>
        <w:rPr>
          <w:rFonts w:ascii="Bookman Old Style" w:hAnsi="Bookman Old Style"/>
          <w:b/>
          <w:bCs/>
          <w:i/>
          <w:iCs/>
          <w:sz w:val="28"/>
          <w:szCs w:val="28"/>
          <w:lang w:val="el-GR"/>
        </w:rPr>
        <w:t xml:space="preserve"> </w:t>
      </w:r>
      <w:r w:rsidRPr="008D7FC0">
        <w:rPr>
          <w:rFonts w:ascii="Bookman Old Style" w:hAnsi="Bookman Old Style"/>
          <w:b/>
          <w:bCs/>
          <w:i/>
          <w:iCs/>
          <w:sz w:val="28"/>
          <w:szCs w:val="28"/>
          <w:lang w:val="en-US"/>
        </w:rPr>
        <w:t>Duffryn</w:t>
      </w:r>
      <w:r>
        <w:rPr>
          <w:rFonts w:ascii="Bookman Old Style" w:hAnsi="Bookman Old Style"/>
          <w:b/>
          <w:bCs/>
          <w:i/>
          <w:iCs/>
          <w:sz w:val="28"/>
          <w:szCs w:val="28"/>
          <w:lang w:val="el-GR"/>
        </w:rPr>
        <w:t xml:space="preserve"> </w:t>
      </w:r>
      <w:r w:rsidRPr="008D7FC0">
        <w:rPr>
          <w:rFonts w:ascii="Bookman Old Style" w:hAnsi="Bookman Old Style"/>
          <w:b/>
          <w:bCs/>
          <w:i/>
          <w:iCs/>
          <w:sz w:val="28"/>
          <w:szCs w:val="28"/>
          <w:lang w:val="en-US"/>
        </w:rPr>
        <w:t>Associated</w:t>
      </w:r>
      <w:r>
        <w:rPr>
          <w:rFonts w:ascii="Bookman Old Style" w:hAnsi="Bookman Old Style"/>
          <w:b/>
          <w:bCs/>
          <w:i/>
          <w:iCs/>
          <w:sz w:val="28"/>
          <w:szCs w:val="28"/>
          <w:lang w:val="el-GR"/>
        </w:rPr>
        <w:t xml:space="preserve"> </w:t>
      </w:r>
      <w:r w:rsidRPr="008D7FC0">
        <w:rPr>
          <w:rFonts w:ascii="Bookman Old Style" w:hAnsi="Bookman Old Style"/>
          <w:b/>
          <w:bCs/>
          <w:i/>
          <w:iCs/>
          <w:sz w:val="28"/>
          <w:szCs w:val="28"/>
          <w:lang w:val="en-US"/>
        </w:rPr>
        <w:t>Collieries</w:t>
      </w:r>
      <w:r>
        <w:rPr>
          <w:rFonts w:ascii="Bookman Old Style" w:hAnsi="Bookman Old Style"/>
          <w:b/>
          <w:bCs/>
          <w:i/>
          <w:iCs/>
          <w:sz w:val="28"/>
          <w:szCs w:val="28"/>
          <w:lang w:val="el-GR"/>
        </w:rPr>
        <w:t xml:space="preserve"> </w:t>
      </w:r>
      <w:r w:rsidRPr="008D7FC0">
        <w:rPr>
          <w:rFonts w:ascii="Bookman Old Style" w:hAnsi="Bookman Old Style"/>
          <w:b/>
          <w:bCs/>
          <w:i/>
          <w:iCs/>
          <w:sz w:val="28"/>
          <w:szCs w:val="28"/>
          <w:lang w:val="en-US"/>
        </w:rPr>
        <w:t>Ltd</w:t>
      </w:r>
      <w:r w:rsidRPr="008D7FC0">
        <w:rPr>
          <w:rFonts w:ascii="Bookman Old Style" w:hAnsi="Bookman Old Style"/>
          <w:b/>
          <w:bCs/>
          <w:i/>
          <w:iCs/>
          <w:sz w:val="28"/>
          <w:szCs w:val="28"/>
          <w:lang w:val="el-GR"/>
        </w:rPr>
        <w:t xml:space="preserve"> [1942] 1 </w:t>
      </w:r>
      <w:r w:rsidRPr="008D7FC0">
        <w:rPr>
          <w:rFonts w:ascii="Bookman Old Style" w:hAnsi="Bookman Old Style"/>
          <w:b/>
          <w:bCs/>
          <w:i/>
          <w:iCs/>
          <w:sz w:val="28"/>
          <w:szCs w:val="28"/>
          <w:lang w:val="en-US"/>
        </w:rPr>
        <w:t>All</w:t>
      </w:r>
      <w:r>
        <w:rPr>
          <w:rFonts w:ascii="Bookman Old Style" w:hAnsi="Bookman Old Style"/>
          <w:b/>
          <w:bCs/>
          <w:i/>
          <w:iCs/>
          <w:sz w:val="28"/>
          <w:szCs w:val="28"/>
          <w:lang w:val="el-GR"/>
        </w:rPr>
        <w:t xml:space="preserve"> </w:t>
      </w:r>
      <w:r w:rsidRPr="008D7FC0">
        <w:rPr>
          <w:rFonts w:ascii="Bookman Old Style" w:hAnsi="Bookman Old Style"/>
          <w:b/>
          <w:bCs/>
          <w:i/>
          <w:iCs/>
          <w:sz w:val="28"/>
          <w:szCs w:val="28"/>
          <w:lang w:val="en-US"/>
        </w:rPr>
        <w:t>E</w:t>
      </w:r>
      <w:r w:rsidRPr="008D7FC0">
        <w:rPr>
          <w:rFonts w:ascii="Bookman Old Style" w:hAnsi="Bookman Old Style"/>
          <w:b/>
          <w:bCs/>
          <w:i/>
          <w:iCs/>
          <w:sz w:val="28"/>
          <w:szCs w:val="28"/>
          <w:lang w:val="el-GR"/>
        </w:rPr>
        <w:t>.</w:t>
      </w:r>
      <w:r w:rsidRPr="008D7FC0">
        <w:rPr>
          <w:rFonts w:ascii="Bookman Old Style" w:hAnsi="Bookman Old Style"/>
          <w:b/>
          <w:bCs/>
          <w:i/>
          <w:iCs/>
          <w:sz w:val="28"/>
          <w:szCs w:val="28"/>
          <w:lang w:val="en-US"/>
        </w:rPr>
        <w:t>R</w:t>
      </w:r>
      <w:r w:rsidRPr="008D7FC0">
        <w:rPr>
          <w:rFonts w:ascii="Bookman Old Style" w:hAnsi="Bookman Old Style"/>
          <w:b/>
          <w:bCs/>
          <w:i/>
          <w:iCs/>
          <w:sz w:val="28"/>
          <w:szCs w:val="28"/>
          <w:lang w:val="el-GR"/>
        </w:rPr>
        <w:t>. 657</w:t>
      </w:r>
      <w:r w:rsidRPr="008D7FC0">
        <w:rPr>
          <w:rFonts w:ascii="Bookman Old Style" w:hAnsi="Bookman Old Style"/>
          <w:sz w:val="28"/>
          <w:szCs w:val="28"/>
          <w:lang w:val="el-GR"/>
        </w:rPr>
        <w:t xml:space="preserve"> </w:t>
      </w:r>
      <w:r w:rsidR="002A580A">
        <w:rPr>
          <w:rFonts w:ascii="Bookman Old Style" w:hAnsi="Bookman Old Style"/>
          <w:sz w:val="28"/>
          <w:szCs w:val="28"/>
          <w:lang w:val="el-GR"/>
        </w:rPr>
        <w:t xml:space="preserve">               </w:t>
      </w:r>
      <w:r w:rsidRPr="008D7FC0">
        <w:rPr>
          <w:rFonts w:ascii="Bookman Old Style" w:hAnsi="Bookman Old Style"/>
          <w:sz w:val="28"/>
          <w:szCs w:val="28"/>
          <w:lang w:val="el-GR"/>
        </w:rPr>
        <w:t>(η οποία αναφέρθηκε με επιδοκιμασία και σε αποφάσεις του Ανωτάτου Δικαστηρίου):</w:t>
      </w:r>
    </w:p>
    <w:p w14:paraId="1A9D2CEE" w14:textId="77777777" w:rsidR="008D7FC0" w:rsidRPr="008D7FC0" w:rsidRDefault="008D7FC0" w:rsidP="008D7FC0">
      <w:pPr>
        <w:pStyle w:val="FootnoteText"/>
        <w:jc w:val="both"/>
        <w:rPr>
          <w:rFonts w:ascii="Bookman Old Style" w:hAnsi="Bookman Old Style"/>
          <w:sz w:val="28"/>
          <w:szCs w:val="28"/>
          <w:lang w:val="el-GR"/>
        </w:rPr>
      </w:pPr>
    </w:p>
    <w:p w14:paraId="1AD15EF6" w14:textId="77777777" w:rsidR="008D7FC0" w:rsidRPr="007E09A6" w:rsidRDefault="008D7FC0" w:rsidP="00851061">
      <w:pPr>
        <w:pStyle w:val="FootnoteText"/>
        <w:spacing w:line="276" w:lineRule="auto"/>
        <w:ind w:left="426" w:right="390" w:hanging="142"/>
        <w:jc w:val="both"/>
        <w:rPr>
          <w:rFonts w:ascii="Bookman Old Style" w:hAnsi="Bookman Old Style"/>
          <w:sz w:val="26"/>
          <w:szCs w:val="26"/>
          <w:lang w:val="en-US"/>
        </w:rPr>
      </w:pPr>
      <w:r w:rsidRPr="008D7FC0">
        <w:rPr>
          <w:rFonts w:ascii="Bookman Old Style" w:hAnsi="Bookman Old Style"/>
          <w:sz w:val="26"/>
          <w:szCs w:val="26"/>
          <w:lang w:val="en-US"/>
        </w:rPr>
        <w:t xml:space="preserve">“… </w:t>
      </w:r>
      <w:r w:rsidRPr="008D7FC0">
        <w:rPr>
          <w:rFonts w:ascii="Bookman Old Style" w:hAnsi="Bookman Old Style"/>
          <w:i/>
          <w:sz w:val="26"/>
          <w:szCs w:val="26"/>
          <w:lang w:val="en-US"/>
        </w:rPr>
        <w:t>an appellate Court is always reluctant to interfere with a finding of the trial Judge on any question of fact, but it is particularly reluctant to interfere with a finding on damages (which) differs from an ordinary finding of fact in that it is generally much more a matter of speculation and estimate … In effect, the Court, before it interferes with an award of damages, should be satisfied that the Judge has acted upon a wrong principle of law, or has misapprehended the facts, or has for these or other reasons made a wholly erroneous estimate of the damage suffered. It is not enough that there is a balance of opinion or preference. The scale must go down heavily against the figure attached if the appellate Court is to interfere, whether on the ground of excess or insufficiency</w:t>
      </w:r>
      <w:r w:rsidRPr="008D7FC0">
        <w:rPr>
          <w:rFonts w:ascii="Bookman Old Style" w:hAnsi="Bookman Old Style"/>
          <w:sz w:val="26"/>
          <w:szCs w:val="26"/>
          <w:lang w:val="en-US"/>
        </w:rPr>
        <w:t>.”</w:t>
      </w:r>
    </w:p>
    <w:p w14:paraId="6D34CC32" w14:textId="77777777" w:rsidR="008D7FC0" w:rsidRDefault="008D7FC0" w:rsidP="008D7FC0">
      <w:pPr>
        <w:pStyle w:val="FootnoteText"/>
        <w:spacing w:line="276" w:lineRule="auto"/>
        <w:ind w:left="284" w:right="248"/>
        <w:jc w:val="both"/>
        <w:rPr>
          <w:rFonts w:ascii="Bookman Old Style" w:hAnsi="Bookman Old Style"/>
          <w:sz w:val="26"/>
          <w:szCs w:val="26"/>
          <w:lang w:val="en-US"/>
        </w:rPr>
      </w:pPr>
    </w:p>
    <w:p w14:paraId="26F945A8" w14:textId="77777777" w:rsidR="002A580A" w:rsidRPr="007E09A6" w:rsidRDefault="002A580A" w:rsidP="008D7FC0">
      <w:pPr>
        <w:pStyle w:val="FootnoteText"/>
        <w:spacing w:line="276" w:lineRule="auto"/>
        <w:ind w:left="284" w:right="248"/>
        <w:jc w:val="both"/>
        <w:rPr>
          <w:rFonts w:ascii="Bookman Old Style" w:hAnsi="Bookman Old Style"/>
          <w:sz w:val="26"/>
          <w:szCs w:val="26"/>
          <w:lang w:val="en-US"/>
        </w:rPr>
      </w:pPr>
    </w:p>
    <w:p w14:paraId="1D8A8949" w14:textId="20467068" w:rsidR="008D7FC0" w:rsidRPr="007E09A6" w:rsidRDefault="008D7FC0" w:rsidP="002A580A">
      <w:pPr>
        <w:pStyle w:val="FootnoteText"/>
        <w:spacing w:line="480" w:lineRule="auto"/>
        <w:ind w:right="-35"/>
        <w:jc w:val="both"/>
        <w:rPr>
          <w:rFonts w:ascii="Bookman Old Style" w:hAnsi="Bookman Old Style"/>
          <w:sz w:val="26"/>
          <w:szCs w:val="26"/>
          <w:lang w:val="en-US"/>
        </w:rPr>
      </w:pPr>
      <w:r w:rsidRPr="007E09A6">
        <w:rPr>
          <w:rFonts w:ascii="Bookman Old Style" w:hAnsi="Bookman Old Style"/>
          <w:sz w:val="28"/>
          <w:szCs w:val="28"/>
          <w:lang w:val="en-US"/>
        </w:rPr>
        <w:t>(</w:t>
      </w:r>
      <w:r w:rsidR="007E09A6">
        <w:rPr>
          <w:rFonts w:ascii="Bookman Old Style" w:hAnsi="Bookman Old Style"/>
          <w:sz w:val="28"/>
          <w:szCs w:val="28"/>
          <w:lang w:val="el-GR"/>
        </w:rPr>
        <w:t>Β</w:t>
      </w:r>
      <w:r w:rsidRPr="008D7FC0">
        <w:rPr>
          <w:rFonts w:ascii="Bookman Old Style" w:hAnsi="Bookman Old Style"/>
          <w:sz w:val="28"/>
          <w:szCs w:val="28"/>
          <w:lang w:val="el-GR"/>
        </w:rPr>
        <w:t>λ</w:t>
      </w:r>
      <w:r w:rsidRPr="007E09A6">
        <w:rPr>
          <w:rFonts w:ascii="Bookman Old Style" w:hAnsi="Bookman Old Style"/>
          <w:sz w:val="28"/>
          <w:szCs w:val="28"/>
          <w:lang w:val="en-US"/>
        </w:rPr>
        <w:t xml:space="preserve">. </w:t>
      </w:r>
      <w:r>
        <w:rPr>
          <w:rFonts w:ascii="Bookman Old Style" w:hAnsi="Bookman Old Style"/>
          <w:sz w:val="28"/>
          <w:szCs w:val="28"/>
          <w:lang w:val="el-GR"/>
        </w:rPr>
        <w:t>κ</w:t>
      </w:r>
      <w:r w:rsidRPr="008D7FC0">
        <w:rPr>
          <w:rFonts w:ascii="Bookman Old Style" w:hAnsi="Bookman Old Style"/>
          <w:sz w:val="28"/>
          <w:szCs w:val="28"/>
          <w:lang w:val="el-GR"/>
        </w:rPr>
        <w:t>αι</w:t>
      </w:r>
      <w:r w:rsidRPr="007E09A6">
        <w:rPr>
          <w:rFonts w:ascii="Bookman Old Style" w:hAnsi="Bookman Old Style"/>
          <w:sz w:val="28"/>
          <w:szCs w:val="28"/>
          <w:lang w:val="en-US"/>
        </w:rPr>
        <w:t xml:space="preserve"> </w:t>
      </w:r>
      <w:r>
        <w:rPr>
          <w:rFonts w:ascii="Bookman Old Style" w:hAnsi="Bookman Old Style"/>
          <w:sz w:val="28"/>
          <w:szCs w:val="28"/>
          <w:lang w:val="el-GR"/>
        </w:rPr>
        <w:t>τις</w:t>
      </w:r>
      <w:r w:rsidRPr="007E09A6">
        <w:rPr>
          <w:rFonts w:ascii="Bookman Old Style" w:hAnsi="Bookman Old Style"/>
          <w:sz w:val="28"/>
          <w:szCs w:val="28"/>
          <w:lang w:val="en-US"/>
        </w:rPr>
        <w:t xml:space="preserve"> </w:t>
      </w:r>
      <w:r w:rsidRPr="008D7FC0">
        <w:rPr>
          <w:rFonts w:ascii="Bookman Old Style" w:hAnsi="Bookman Old Style"/>
          <w:sz w:val="28"/>
          <w:szCs w:val="28"/>
          <w:lang w:val="el-GR"/>
        </w:rPr>
        <w:t>υποθέσεις</w:t>
      </w:r>
      <w:r w:rsidRPr="007E09A6">
        <w:rPr>
          <w:rFonts w:ascii="Bookman Old Style" w:hAnsi="Bookman Old Style"/>
          <w:sz w:val="28"/>
          <w:szCs w:val="28"/>
          <w:lang w:val="en-US"/>
        </w:rPr>
        <w:t xml:space="preserve"> </w:t>
      </w:r>
      <w:r w:rsidRPr="008D7FC0">
        <w:rPr>
          <w:rFonts w:ascii="Bookman Old Style" w:hAnsi="Bookman Old Style"/>
          <w:b/>
          <w:bCs/>
          <w:i/>
          <w:iCs/>
          <w:sz w:val="28"/>
          <w:szCs w:val="28"/>
          <w:lang w:val="en-US"/>
        </w:rPr>
        <w:t>Mentesh</w:t>
      </w:r>
      <w:r w:rsidRPr="007E09A6">
        <w:rPr>
          <w:rFonts w:ascii="Bookman Old Style" w:hAnsi="Bookman Old Style"/>
          <w:b/>
          <w:bCs/>
          <w:i/>
          <w:iCs/>
          <w:sz w:val="28"/>
          <w:szCs w:val="28"/>
          <w:lang w:val="en-US"/>
        </w:rPr>
        <w:t xml:space="preserve"> </w:t>
      </w:r>
      <w:r w:rsidRPr="008D7FC0">
        <w:rPr>
          <w:rFonts w:ascii="Bookman Old Style" w:hAnsi="Bookman Old Style"/>
          <w:b/>
          <w:bCs/>
          <w:i/>
          <w:iCs/>
          <w:sz w:val="28"/>
          <w:szCs w:val="28"/>
          <w:lang w:val="en-US"/>
        </w:rPr>
        <w:t>and</w:t>
      </w:r>
      <w:r w:rsidRPr="007E09A6">
        <w:rPr>
          <w:rFonts w:ascii="Bookman Old Style" w:hAnsi="Bookman Old Style"/>
          <w:b/>
          <w:bCs/>
          <w:i/>
          <w:iCs/>
          <w:sz w:val="28"/>
          <w:szCs w:val="28"/>
          <w:lang w:val="en-US"/>
        </w:rPr>
        <w:t xml:space="preserve"> </w:t>
      </w:r>
      <w:r w:rsidRPr="008D7FC0">
        <w:rPr>
          <w:rFonts w:ascii="Bookman Old Style" w:hAnsi="Bookman Old Style"/>
          <w:b/>
          <w:bCs/>
          <w:i/>
          <w:iCs/>
          <w:sz w:val="28"/>
          <w:szCs w:val="28"/>
          <w:lang w:val="en-US"/>
        </w:rPr>
        <w:t>another</w:t>
      </w:r>
      <w:r w:rsidRPr="007E09A6">
        <w:rPr>
          <w:rFonts w:ascii="Bookman Old Style" w:hAnsi="Bookman Old Style"/>
          <w:b/>
          <w:bCs/>
          <w:i/>
          <w:iCs/>
          <w:sz w:val="28"/>
          <w:szCs w:val="28"/>
          <w:lang w:val="en-US"/>
        </w:rPr>
        <w:t xml:space="preserve"> </w:t>
      </w:r>
      <w:r w:rsidRPr="008D7FC0">
        <w:rPr>
          <w:rFonts w:ascii="Bookman Old Style" w:hAnsi="Bookman Old Style"/>
          <w:b/>
          <w:bCs/>
          <w:i/>
          <w:iCs/>
          <w:sz w:val="28"/>
          <w:szCs w:val="28"/>
          <w:lang w:val="en-US"/>
        </w:rPr>
        <w:t>v</w:t>
      </w:r>
      <w:r w:rsidRPr="007E09A6">
        <w:rPr>
          <w:rFonts w:ascii="Bookman Old Style" w:hAnsi="Bookman Old Style"/>
          <w:b/>
          <w:bCs/>
          <w:i/>
          <w:iCs/>
          <w:sz w:val="28"/>
          <w:szCs w:val="28"/>
          <w:lang w:val="en-US"/>
        </w:rPr>
        <w:t xml:space="preserve">. </w:t>
      </w:r>
      <w:r w:rsidRPr="008D7FC0">
        <w:rPr>
          <w:rFonts w:ascii="Bookman Old Style" w:hAnsi="Bookman Old Style"/>
          <w:b/>
          <w:bCs/>
          <w:i/>
          <w:iCs/>
          <w:sz w:val="28"/>
          <w:szCs w:val="28"/>
          <w:lang w:val="en-US"/>
        </w:rPr>
        <w:t>HadjiDemetriou</w:t>
      </w:r>
      <w:r w:rsidRPr="007E09A6">
        <w:rPr>
          <w:rFonts w:ascii="Bookman Old Style" w:hAnsi="Bookman Old Style"/>
          <w:b/>
          <w:bCs/>
          <w:i/>
          <w:iCs/>
          <w:sz w:val="28"/>
          <w:szCs w:val="28"/>
          <w:lang w:val="en-US"/>
        </w:rPr>
        <w:t xml:space="preserve"> (1983) 1 </w:t>
      </w:r>
      <w:r w:rsidRPr="008D7FC0">
        <w:rPr>
          <w:rFonts w:ascii="Bookman Old Style" w:hAnsi="Bookman Old Style"/>
          <w:b/>
          <w:bCs/>
          <w:i/>
          <w:iCs/>
          <w:sz w:val="28"/>
          <w:szCs w:val="28"/>
          <w:lang w:val="en-US"/>
        </w:rPr>
        <w:t>C</w:t>
      </w:r>
      <w:r w:rsidRPr="007E09A6">
        <w:rPr>
          <w:rFonts w:ascii="Bookman Old Style" w:hAnsi="Bookman Old Style"/>
          <w:b/>
          <w:bCs/>
          <w:i/>
          <w:iCs/>
          <w:sz w:val="28"/>
          <w:szCs w:val="28"/>
          <w:lang w:val="en-US"/>
        </w:rPr>
        <w:t>.</w:t>
      </w:r>
      <w:r w:rsidRPr="008D7FC0">
        <w:rPr>
          <w:rFonts w:ascii="Bookman Old Style" w:hAnsi="Bookman Old Style"/>
          <w:b/>
          <w:bCs/>
          <w:i/>
          <w:iCs/>
          <w:sz w:val="28"/>
          <w:szCs w:val="28"/>
          <w:lang w:val="en-US"/>
        </w:rPr>
        <w:t>L</w:t>
      </w:r>
      <w:r w:rsidRPr="007E09A6">
        <w:rPr>
          <w:rFonts w:ascii="Bookman Old Style" w:hAnsi="Bookman Old Style"/>
          <w:b/>
          <w:bCs/>
          <w:i/>
          <w:iCs/>
          <w:sz w:val="28"/>
          <w:szCs w:val="28"/>
          <w:lang w:val="en-US"/>
        </w:rPr>
        <w:t>.</w:t>
      </w:r>
      <w:r w:rsidRPr="008D7FC0">
        <w:rPr>
          <w:rFonts w:ascii="Bookman Old Style" w:hAnsi="Bookman Old Style"/>
          <w:b/>
          <w:bCs/>
          <w:i/>
          <w:iCs/>
          <w:sz w:val="28"/>
          <w:szCs w:val="28"/>
          <w:lang w:val="en-US"/>
        </w:rPr>
        <w:t>R</w:t>
      </w:r>
      <w:r w:rsidRPr="007E09A6">
        <w:rPr>
          <w:rFonts w:ascii="Bookman Old Style" w:hAnsi="Bookman Old Style"/>
          <w:b/>
          <w:bCs/>
          <w:i/>
          <w:iCs/>
          <w:sz w:val="28"/>
          <w:szCs w:val="28"/>
          <w:lang w:val="en-US"/>
        </w:rPr>
        <w:t xml:space="preserve">. 1 </w:t>
      </w:r>
      <w:r w:rsidRPr="008D7FC0">
        <w:rPr>
          <w:rFonts w:ascii="Bookman Old Style" w:hAnsi="Bookman Old Style"/>
          <w:sz w:val="28"/>
          <w:szCs w:val="28"/>
          <w:lang w:val="el-GR"/>
        </w:rPr>
        <w:t>και</w:t>
      </w:r>
      <w:r w:rsidRPr="007E09A6">
        <w:rPr>
          <w:rFonts w:ascii="Bookman Old Style" w:hAnsi="Bookman Old Style"/>
          <w:sz w:val="28"/>
          <w:szCs w:val="28"/>
          <w:lang w:val="en-US"/>
        </w:rPr>
        <w:t xml:space="preserve"> </w:t>
      </w:r>
      <w:r w:rsidRPr="008D7FC0">
        <w:rPr>
          <w:rFonts w:ascii="Bookman Old Style" w:hAnsi="Bookman Old Style"/>
          <w:b/>
          <w:bCs/>
          <w:i/>
          <w:iCs/>
          <w:sz w:val="28"/>
          <w:szCs w:val="28"/>
          <w:lang w:val="el-GR"/>
        </w:rPr>
        <w:t>Ζένιου</w:t>
      </w:r>
      <w:r w:rsidRPr="007E09A6">
        <w:rPr>
          <w:rFonts w:ascii="Bookman Old Style" w:hAnsi="Bookman Old Style"/>
          <w:b/>
          <w:bCs/>
          <w:i/>
          <w:iCs/>
          <w:sz w:val="28"/>
          <w:szCs w:val="28"/>
          <w:lang w:val="en-US"/>
        </w:rPr>
        <w:t xml:space="preserve"> </w:t>
      </w:r>
      <w:r w:rsidRPr="008D7FC0">
        <w:rPr>
          <w:rFonts w:ascii="Bookman Old Style" w:hAnsi="Bookman Old Style"/>
          <w:b/>
          <w:bCs/>
          <w:i/>
          <w:iCs/>
          <w:sz w:val="28"/>
          <w:szCs w:val="28"/>
          <w:lang w:val="el-GR"/>
        </w:rPr>
        <w:t>ν</w:t>
      </w:r>
      <w:r w:rsidRPr="007E09A6">
        <w:rPr>
          <w:rFonts w:ascii="Bookman Old Style" w:hAnsi="Bookman Old Style"/>
          <w:b/>
          <w:bCs/>
          <w:i/>
          <w:iCs/>
          <w:sz w:val="28"/>
          <w:szCs w:val="28"/>
          <w:lang w:val="en-US"/>
        </w:rPr>
        <w:t xml:space="preserve">. </w:t>
      </w:r>
      <w:r w:rsidRPr="008D7FC0">
        <w:rPr>
          <w:rFonts w:ascii="Bookman Old Style" w:hAnsi="Bookman Old Style"/>
          <w:b/>
          <w:bCs/>
          <w:i/>
          <w:iCs/>
          <w:sz w:val="28"/>
          <w:szCs w:val="28"/>
          <w:lang w:val="el-GR"/>
        </w:rPr>
        <w:t>Γενικού</w:t>
      </w:r>
      <w:r w:rsidRPr="007E09A6">
        <w:rPr>
          <w:rFonts w:ascii="Bookman Old Style" w:hAnsi="Bookman Old Style"/>
          <w:b/>
          <w:bCs/>
          <w:i/>
          <w:iCs/>
          <w:sz w:val="28"/>
          <w:szCs w:val="28"/>
          <w:lang w:val="en-US"/>
        </w:rPr>
        <w:t xml:space="preserve"> </w:t>
      </w:r>
      <w:r w:rsidRPr="008D7FC0">
        <w:rPr>
          <w:rFonts w:ascii="Bookman Old Style" w:hAnsi="Bookman Old Style"/>
          <w:b/>
          <w:bCs/>
          <w:i/>
          <w:iCs/>
          <w:sz w:val="28"/>
          <w:szCs w:val="28"/>
          <w:lang w:val="el-GR"/>
        </w:rPr>
        <w:t>Εισαγγελέα</w:t>
      </w:r>
      <w:r w:rsidRPr="007E09A6">
        <w:rPr>
          <w:rFonts w:ascii="Bookman Old Style" w:hAnsi="Bookman Old Style"/>
          <w:b/>
          <w:bCs/>
          <w:i/>
          <w:iCs/>
          <w:sz w:val="28"/>
          <w:szCs w:val="28"/>
          <w:lang w:val="en-US"/>
        </w:rPr>
        <w:t xml:space="preserve"> </w:t>
      </w:r>
      <w:r w:rsidRPr="007E09A6">
        <w:rPr>
          <w:rFonts w:ascii="Bookman Old Style" w:hAnsi="Bookman Old Style"/>
          <w:sz w:val="28"/>
          <w:szCs w:val="28"/>
          <w:lang w:val="en-US"/>
        </w:rPr>
        <w:t>(</w:t>
      </w:r>
      <w:r w:rsidRPr="008D7FC0">
        <w:rPr>
          <w:rFonts w:ascii="Bookman Old Style" w:hAnsi="Bookman Old Style"/>
          <w:sz w:val="28"/>
          <w:szCs w:val="28"/>
          <w:lang w:val="el-GR"/>
        </w:rPr>
        <w:t>ανωτέρω</w:t>
      </w:r>
      <w:r w:rsidRPr="007E09A6">
        <w:rPr>
          <w:rFonts w:ascii="Bookman Old Style" w:hAnsi="Bookman Old Style"/>
          <w:sz w:val="28"/>
          <w:szCs w:val="28"/>
          <w:lang w:val="en-US"/>
        </w:rPr>
        <w:t>)).</w:t>
      </w:r>
    </w:p>
    <w:p w14:paraId="66C17761" w14:textId="77777777" w:rsidR="00815617" w:rsidRPr="007E09A6" w:rsidRDefault="00815617" w:rsidP="002A580A">
      <w:pPr>
        <w:pStyle w:val="FootnoteText"/>
        <w:spacing w:line="480" w:lineRule="auto"/>
        <w:ind w:right="107"/>
        <w:jc w:val="both"/>
        <w:rPr>
          <w:rFonts w:ascii="Bookman Old Style" w:hAnsi="Bookman Old Style" w:cs="Arial"/>
          <w:sz w:val="28"/>
          <w:szCs w:val="28"/>
          <w:lang w:val="en-US"/>
        </w:rPr>
      </w:pPr>
    </w:p>
    <w:p w14:paraId="270DB77B" w14:textId="77777777" w:rsidR="00836202" w:rsidRDefault="00815617" w:rsidP="008A5D86">
      <w:pPr>
        <w:pStyle w:val="FootnoteText"/>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 xml:space="preserve">Ο υπολογισμός των αποζημιώσεων </w:t>
      </w:r>
      <w:r w:rsidR="008A5D86">
        <w:rPr>
          <w:rFonts w:ascii="Bookman Old Style" w:hAnsi="Bookman Old Style" w:cs="Arial"/>
          <w:sz w:val="28"/>
          <w:szCs w:val="28"/>
          <w:lang w:val="el-GR"/>
        </w:rPr>
        <w:t>συνιστά πρωταρχικ</w:t>
      </w:r>
      <w:r w:rsidR="008D7FC0">
        <w:rPr>
          <w:rFonts w:ascii="Bookman Old Style" w:hAnsi="Bookman Old Style" w:cs="Arial"/>
          <w:sz w:val="28"/>
          <w:szCs w:val="28"/>
          <w:lang w:val="el-GR"/>
        </w:rPr>
        <w:t>ό καθήκον</w:t>
      </w:r>
      <w:r w:rsidR="008A5D86">
        <w:rPr>
          <w:rFonts w:ascii="Bookman Old Style" w:hAnsi="Bookman Old Style" w:cs="Arial"/>
          <w:sz w:val="28"/>
          <w:szCs w:val="28"/>
          <w:lang w:val="el-GR"/>
        </w:rPr>
        <w:t xml:space="preserve"> του πρωτόδικου Δικαστηρίου. Σκοπός της επιδίκασης των αποζημιώσεων είναι να δοθεί στον Ενάγοντα αποζημίωση για τη ζημιά, βλάβη ή απώλεια που έχει υποστεί. </w:t>
      </w:r>
      <w:r>
        <w:rPr>
          <w:rFonts w:ascii="Bookman Old Style" w:hAnsi="Bookman Old Style" w:cs="Arial"/>
          <w:sz w:val="28"/>
          <w:szCs w:val="28"/>
          <w:lang w:val="el-GR"/>
        </w:rPr>
        <w:t>Οι αρχές που διέπουν τ</w:t>
      </w:r>
      <w:r w:rsidR="008A5D86">
        <w:rPr>
          <w:rFonts w:ascii="Bookman Old Style" w:hAnsi="Bookman Old Style" w:cs="Arial"/>
          <w:sz w:val="28"/>
          <w:szCs w:val="28"/>
          <w:lang w:val="el-GR"/>
        </w:rPr>
        <w:t>ον προσδιορισμό των</w:t>
      </w:r>
      <w:r>
        <w:rPr>
          <w:rFonts w:ascii="Bookman Old Style" w:hAnsi="Bookman Old Style" w:cs="Arial"/>
          <w:sz w:val="28"/>
          <w:szCs w:val="28"/>
          <w:lang w:val="el-GR"/>
        </w:rPr>
        <w:t xml:space="preserve"> γενικών αποζημιώσεων </w:t>
      </w:r>
      <w:r w:rsidR="008A5D86">
        <w:rPr>
          <w:rFonts w:ascii="Bookman Old Style" w:hAnsi="Bookman Old Style" w:cs="Arial"/>
          <w:sz w:val="28"/>
          <w:szCs w:val="28"/>
          <w:lang w:val="el-GR"/>
        </w:rPr>
        <w:t>έχουν κατ</w:t>
      </w:r>
      <w:r w:rsidR="001B0349">
        <w:rPr>
          <w:rFonts w:ascii="Bookman Old Style" w:hAnsi="Bookman Old Style" w:cs="Arial"/>
          <w:sz w:val="28"/>
          <w:szCs w:val="28"/>
          <w:lang w:val="el-GR"/>
        </w:rPr>
        <w:t xml:space="preserve">’ </w:t>
      </w:r>
      <w:r w:rsidR="008A5D86">
        <w:rPr>
          <w:rFonts w:ascii="Bookman Old Style" w:hAnsi="Bookman Old Style" w:cs="Arial"/>
          <w:sz w:val="28"/>
          <w:szCs w:val="28"/>
          <w:lang w:val="el-GR"/>
        </w:rPr>
        <w:t xml:space="preserve">επανάληψη διατυπωθεί σε σωρεία αποφάσεων του Ανωτάτου Δικαστηρίου. </w:t>
      </w:r>
      <w:r w:rsidR="00EE453E">
        <w:rPr>
          <w:rFonts w:ascii="Bookman Old Style" w:hAnsi="Bookman Old Style" w:cs="Arial"/>
          <w:sz w:val="28"/>
          <w:szCs w:val="28"/>
          <w:lang w:val="el-GR"/>
        </w:rPr>
        <w:t xml:space="preserve">Στόχος των αποζημιώσεων που επιδικάζονται </w:t>
      </w:r>
      <w:r w:rsidR="00EE453E">
        <w:rPr>
          <w:rFonts w:ascii="Bookman Old Style" w:hAnsi="Bookman Old Style" w:cs="Arial"/>
          <w:sz w:val="28"/>
          <w:szCs w:val="28"/>
          <w:lang w:val="el-GR"/>
        </w:rPr>
        <w:lastRenderedPageBreak/>
        <w:t>είναι να αποδοθεί δικαιοσύνη για την απώλεια και τη ζημιά του διάδικου που τραυματίστηκε, χωρίς να εναποτίθεται υπέρμετρο βάρος στον αδικοπραγούντα</w:t>
      </w:r>
      <w:r w:rsidR="00C726D0">
        <w:rPr>
          <w:rFonts w:ascii="Bookman Old Style" w:hAnsi="Bookman Old Style" w:cs="Arial"/>
          <w:sz w:val="28"/>
          <w:szCs w:val="28"/>
          <w:lang w:val="el-GR"/>
        </w:rPr>
        <w:t xml:space="preserve"> (βλ. </w:t>
      </w:r>
      <w:r w:rsidR="00C726D0">
        <w:rPr>
          <w:rFonts w:ascii="Bookman Old Style" w:hAnsi="Bookman Old Style" w:cs="Arial"/>
          <w:b/>
          <w:bCs/>
          <w:i/>
          <w:iCs/>
          <w:sz w:val="28"/>
          <w:szCs w:val="28"/>
          <w:lang w:val="el-GR"/>
        </w:rPr>
        <w:t>Ζένιου</w:t>
      </w:r>
      <w:r w:rsidR="008D7FC0">
        <w:rPr>
          <w:rFonts w:ascii="Bookman Old Style" w:hAnsi="Bookman Old Style" w:cs="Arial"/>
          <w:b/>
          <w:bCs/>
          <w:i/>
          <w:iCs/>
          <w:sz w:val="28"/>
          <w:szCs w:val="28"/>
          <w:lang w:val="el-GR"/>
        </w:rPr>
        <w:t xml:space="preserve"> </w:t>
      </w:r>
      <w:r w:rsidR="00C726D0">
        <w:rPr>
          <w:rFonts w:ascii="Bookman Old Style" w:hAnsi="Bookman Old Style" w:cs="Arial"/>
          <w:b/>
          <w:bCs/>
          <w:i/>
          <w:iCs/>
          <w:sz w:val="28"/>
          <w:szCs w:val="28"/>
          <w:lang w:val="el-GR"/>
        </w:rPr>
        <w:t>ν. Γενικού Εισαγγελέα της Δημοκρατίας</w:t>
      </w:r>
      <w:r w:rsidR="00C726D0">
        <w:rPr>
          <w:rFonts w:ascii="Bookman Old Style" w:hAnsi="Bookman Old Style" w:cs="Arial"/>
          <w:sz w:val="28"/>
          <w:szCs w:val="28"/>
          <w:lang w:val="el-GR"/>
        </w:rPr>
        <w:t xml:space="preserve"> (ανωτέρω))</w:t>
      </w:r>
      <w:r w:rsidR="00EE453E">
        <w:rPr>
          <w:rFonts w:ascii="Bookman Old Style" w:hAnsi="Bookman Old Style" w:cs="Arial"/>
          <w:sz w:val="28"/>
          <w:szCs w:val="28"/>
          <w:lang w:val="el-GR"/>
        </w:rPr>
        <w:t xml:space="preserve">. </w:t>
      </w:r>
    </w:p>
    <w:p w14:paraId="5444AB18" w14:textId="77777777" w:rsidR="008D7FC0" w:rsidRPr="00405118" w:rsidRDefault="008D7FC0" w:rsidP="008A5D86">
      <w:pPr>
        <w:pStyle w:val="FootnoteText"/>
        <w:spacing w:line="480" w:lineRule="auto"/>
        <w:jc w:val="both"/>
        <w:rPr>
          <w:rFonts w:ascii="Bookman Old Style" w:hAnsi="Bookman Old Style"/>
          <w:sz w:val="28"/>
          <w:szCs w:val="28"/>
          <w:lang w:val="el-GR"/>
        </w:rPr>
      </w:pPr>
    </w:p>
    <w:p w14:paraId="6964A782" w14:textId="77777777" w:rsidR="008D7FC0" w:rsidRPr="007E09A6" w:rsidRDefault="00EE453E" w:rsidP="008D7FC0">
      <w:pPr>
        <w:spacing w:line="480" w:lineRule="auto"/>
        <w:ind w:right="-35"/>
        <w:jc w:val="both"/>
        <w:rPr>
          <w:rFonts w:ascii="Bookman Old Style" w:hAnsi="Bookman Old Style" w:cs="Arial"/>
          <w:i/>
          <w:sz w:val="28"/>
          <w:szCs w:val="28"/>
          <w:lang w:val="en-US"/>
        </w:rPr>
      </w:pPr>
      <w:r>
        <w:rPr>
          <w:rFonts w:ascii="Bookman Old Style" w:hAnsi="Bookman Old Style" w:cs="Arial"/>
          <w:sz w:val="28"/>
          <w:szCs w:val="28"/>
          <w:lang w:val="el-GR"/>
        </w:rPr>
        <w:t xml:space="preserve">Το δε ποσό που επιδικάζεται πρέπει να είναι κοινωνικά αποδεκτό. </w:t>
      </w:r>
      <w:r w:rsidR="00412644">
        <w:rPr>
          <w:rFonts w:ascii="Bookman Old Style" w:hAnsi="Bookman Old Style" w:cs="Arial"/>
          <w:sz w:val="28"/>
          <w:szCs w:val="28"/>
          <w:lang w:val="el-GR"/>
        </w:rPr>
        <w:t>Όπως</w:t>
      </w:r>
      <w:r w:rsidR="00412644" w:rsidRPr="008D7FC0">
        <w:rPr>
          <w:rFonts w:ascii="Bookman Old Style" w:hAnsi="Bookman Old Style" w:cs="Arial"/>
          <w:sz w:val="28"/>
          <w:szCs w:val="28"/>
          <w:lang w:val="en-US"/>
        </w:rPr>
        <w:t xml:space="preserve"> </w:t>
      </w:r>
      <w:r w:rsidR="00412644">
        <w:rPr>
          <w:rFonts w:ascii="Bookman Old Style" w:hAnsi="Bookman Old Style" w:cs="Arial"/>
          <w:sz w:val="28"/>
          <w:szCs w:val="28"/>
          <w:lang w:val="el-GR"/>
        </w:rPr>
        <w:t>τονίστηκε</w:t>
      </w:r>
      <w:r w:rsidR="00412644" w:rsidRPr="008D7FC0">
        <w:rPr>
          <w:rFonts w:ascii="Bookman Old Style" w:hAnsi="Bookman Old Style" w:cs="Arial"/>
          <w:sz w:val="28"/>
          <w:szCs w:val="28"/>
          <w:lang w:val="en-US"/>
        </w:rPr>
        <w:t xml:space="preserve"> </w:t>
      </w:r>
      <w:r w:rsidR="00412644">
        <w:rPr>
          <w:rFonts w:ascii="Bookman Old Style" w:hAnsi="Bookman Old Style" w:cs="Arial"/>
          <w:sz w:val="28"/>
          <w:szCs w:val="28"/>
          <w:lang w:val="el-GR"/>
        </w:rPr>
        <w:t>στην</w:t>
      </w:r>
      <w:r w:rsidR="00412644" w:rsidRPr="008D7FC0">
        <w:rPr>
          <w:rFonts w:ascii="Bookman Old Style" w:hAnsi="Bookman Old Style" w:cs="Arial"/>
          <w:sz w:val="28"/>
          <w:szCs w:val="28"/>
          <w:lang w:val="en-US"/>
        </w:rPr>
        <w:t xml:space="preserve"> </w:t>
      </w:r>
      <w:r w:rsidR="00412644">
        <w:rPr>
          <w:rFonts w:ascii="Bookman Old Style" w:hAnsi="Bookman Old Style" w:cs="Arial"/>
          <w:sz w:val="28"/>
          <w:szCs w:val="28"/>
          <w:lang w:val="el-GR"/>
        </w:rPr>
        <w:t>υπόθεση</w:t>
      </w:r>
      <w:r w:rsidR="00412644" w:rsidRPr="008D7FC0">
        <w:rPr>
          <w:rFonts w:ascii="Bookman Old Style" w:hAnsi="Bookman Old Style" w:cs="Arial"/>
          <w:sz w:val="28"/>
          <w:szCs w:val="28"/>
          <w:lang w:val="en-US"/>
        </w:rPr>
        <w:t xml:space="preserve"> </w:t>
      </w:r>
      <w:r w:rsidR="00412644">
        <w:rPr>
          <w:rFonts w:ascii="Bookman Old Style" w:hAnsi="Bookman Old Style" w:cs="Arial"/>
          <w:b/>
          <w:bCs/>
          <w:i/>
          <w:iCs/>
          <w:sz w:val="28"/>
          <w:szCs w:val="28"/>
          <w:lang w:val="en-US"/>
        </w:rPr>
        <w:t>Paraskevaides</w:t>
      </w:r>
      <w:r w:rsidR="00412644" w:rsidRPr="008D7FC0">
        <w:rPr>
          <w:rFonts w:ascii="Bookman Old Style" w:hAnsi="Bookman Old Style" w:cs="Arial"/>
          <w:b/>
          <w:bCs/>
          <w:i/>
          <w:iCs/>
          <w:sz w:val="28"/>
          <w:szCs w:val="28"/>
          <w:lang w:val="en-US"/>
        </w:rPr>
        <w:t xml:space="preserve"> (Overseas) Ltd v. Christofi (1982) 1 C.L.R. 789</w:t>
      </w:r>
      <w:r w:rsidR="00412644" w:rsidRPr="008D7FC0">
        <w:rPr>
          <w:rFonts w:ascii="Bookman Old Style" w:hAnsi="Bookman Old Style" w:cs="Arial"/>
          <w:sz w:val="28"/>
          <w:szCs w:val="28"/>
          <w:lang w:val="en-US"/>
        </w:rPr>
        <w:t>,</w:t>
      </w:r>
      <w:r w:rsidR="008D7FC0" w:rsidRPr="008D7FC0">
        <w:rPr>
          <w:rFonts w:ascii="Arial" w:hAnsi="Arial" w:cs="Arial"/>
          <w:sz w:val="28"/>
          <w:szCs w:val="28"/>
        </w:rPr>
        <w:t xml:space="preserve"> </w:t>
      </w:r>
      <w:r w:rsidR="008D7FC0" w:rsidRPr="00851061">
        <w:rPr>
          <w:rFonts w:ascii="Bookman Old Style" w:hAnsi="Bookman Old Style" w:cs="Arial"/>
          <w:i/>
          <w:sz w:val="28"/>
          <w:szCs w:val="28"/>
          <w:lang w:val="en-US"/>
        </w:rPr>
        <w:t>«</w:t>
      </w:r>
      <w:r w:rsidR="008D7FC0" w:rsidRPr="00851061">
        <w:rPr>
          <w:rFonts w:ascii="Bookman Old Style" w:hAnsi="Bookman Old Style" w:cs="Arial"/>
          <w:i/>
          <w:sz w:val="28"/>
          <w:szCs w:val="28"/>
        </w:rPr>
        <w:t>Consequently, social ethos at the material time is invariably a consideration relevant to our task particularly with regard to non-pecuniary loss. Pecuniary loss being more amenable to mathematical calculation is less dependent on social norms. The object of the exercise is to arrive at a figure, at the end of the process, that is fair and reasonable in the circumstances of the case</w:t>
      </w:r>
      <w:r w:rsidR="008D7FC0" w:rsidRPr="00851061">
        <w:rPr>
          <w:rFonts w:ascii="Bookman Old Style" w:hAnsi="Bookman Old Style" w:cs="Arial"/>
          <w:i/>
          <w:sz w:val="28"/>
          <w:szCs w:val="28"/>
          <w:lang w:val="en-US"/>
        </w:rPr>
        <w:t>»</w:t>
      </w:r>
      <w:r w:rsidR="008D7FC0" w:rsidRPr="00851061">
        <w:rPr>
          <w:rFonts w:ascii="Bookman Old Style" w:hAnsi="Bookman Old Style" w:cs="Arial"/>
          <w:i/>
          <w:sz w:val="28"/>
          <w:szCs w:val="28"/>
        </w:rPr>
        <w:t>.</w:t>
      </w:r>
    </w:p>
    <w:p w14:paraId="557B26BA" w14:textId="77777777" w:rsidR="00851061" w:rsidRPr="007E09A6" w:rsidRDefault="00851061" w:rsidP="008D7FC0">
      <w:pPr>
        <w:spacing w:line="480" w:lineRule="auto"/>
        <w:ind w:right="-35"/>
        <w:jc w:val="both"/>
        <w:rPr>
          <w:rFonts w:ascii="Bookman Old Style" w:hAnsi="Bookman Old Style" w:cs="Arial"/>
          <w:i/>
          <w:sz w:val="28"/>
          <w:szCs w:val="28"/>
          <w:lang w:val="en-US"/>
        </w:rPr>
      </w:pPr>
    </w:p>
    <w:p w14:paraId="70899B1D" w14:textId="77777777" w:rsidR="00FB02A6" w:rsidRDefault="0092068D" w:rsidP="002275B7">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Σ</w:t>
      </w:r>
      <w:r w:rsidR="00412644">
        <w:rPr>
          <w:rFonts w:ascii="Bookman Old Style" w:hAnsi="Bookman Old Style" w:cs="Arial"/>
          <w:sz w:val="28"/>
          <w:szCs w:val="28"/>
          <w:lang w:val="el-GR"/>
        </w:rPr>
        <w:t xml:space="preserve">τις αποφάσεις των Δικαστηρίων από καιρό τώρα επισημαίνεται η αυξημένη ευαισθησία τους για τον ανθρώπινο πόνο και τη σωματική ταλαιπωρία. Η ευαισθησία αυτή εκδηλώνεται ανάλογα στον υπολογισμό του ύψους των αποζημιώσεων (βλ. </w:t>
      </w:r>
      <w:r w:rsidR="00412644">
        <w:rPr>
          <w:rFonts w:ascii="Bookman Old Style" w:hAnsi="Bookman Old Style" w:cs="Arial"/>
          <w:b/>
          <w:bCs/>
          <w:i/>
          <w:iCs/>
          <w:sz w:val="28"/>
          <w:szCs w:val="28"/>
          <w:lang w:val="el-GR"/>
        </w:rPr>
        <w:t xml:space="preserve">Αντωνίου ν. </w:t>
      </w:r>
      <w:r w:rsidR="00412644">
        <w:rPr>
          <w:rFonts w:ascii="Bookman Old Style" w:hAnsi="Bookman Old Style" w:cs="Arial"/>
          <w:b/>
          <w:bCs/>
          <w:i/>
          <w:iCs/>
          <w:sz w:val="28"/>
          <w:szCs w:val="28"/>
          <w:lang w:val="en-US"/>
        </w:rPr>
        <w:t>Serendipity</w:t>
      </w:r>
      <w:r w:rsidR="008D7FC0">
        <w:rPr>
          <w:rFonts w:ascii="Bookman Old Style" w:hAnsi="Bookman Old Style" w:cs="Arial"/>
          <w:b/>
          <w:bCs/>
          <w:i/>
          <w:iCs/>
          <w:sz w:val="28"/>
          <w:szCs w:val="28"/>
          <w:lang w:val="el-GR"/>
        </w:rPr>
        <w:t xml:space="preserve"> </w:t>
      </w:r>
      <w:r w:rsidR="00412644">
        <w:rPr>
          <w:rFonts w:ascii="Bookman Old Style" w:hAnsi="Bookman Old Style" w:cs="Arial"/>
          <w:b/>
          <w:bCs/>
          <w:i/>
          <w:iCs/>
          <w:sz w:val="28"/>
          <w:szCs w:val="28"/>
          <w:lang w:val="en-US"/>
        </w:rPr>
        <w:t>Ltd</w:t>
      </w:r>
      <w:r w:rsidR="00412644" w:rsidRPr="00142147">
        <w:rPr>
          <w:rFonts w:ascii="Bookman Old Style" w:hAnsi="Bookman Old Style" w:cs="Arial"/>
          <w:b/>
          <w:bCs/>
          <w:i/>
          <w:iCs/>
          <w:sz w:val="28"/>
          <w:szCs w:val="28"/>
          <w:lang w:val="el-GR"/>
        </w:rPr>
        <w:t xml:space="preserve"> (1991) 1 </w:t>
      </w:r>
      <w:r w:rsidR="00412644">
        <w:rPr>
          <w:rFonts w:ascii="Bookman Old Style" w:hAnsi="Bookman Old Style" w:cs="Arial"/>
          <w:b/>
          <w:bCs/>
          <w:i/>
          <w:iCs/>
          <w:sz w:val="28"/>
          <w:szCs w:val="28"/>
          <w:lang w:val="en-US"/>
        </w:rPr>
        <w:t>A</w:t>
      </w:r>
      <w:r w:rsidR="00412644" w:rsidRPr="00142147">
        <w:rPr>
          <w:rFonts w:ascii="Bookman Old Style" w:hAnsi="Bookman Old Style" w:cs="Arial"/>
          <w:b/>
          <w:bCs/>
          <w:i/>
          <w:iCs/>
          <w:sz w:val="28"/>
          <w:szCs w:val="28"/>
          <w:lang w:val="el-GR"/>
        </w:rPr>
        <w:t>.</w:t>
      </w:r>
      <w:r w:rsidR="00412644">
        <w:rPr>
          <w:rFonts w:ascii="Bookman Old Style" w:hAnsi="Bookman Old Style" w:cs="Arial"/>
          <w:b/>
          <w:bCs/>
          <w:i/>
          <w:iCs/>
          <w:sz w:val="28"/>
          <w:szCs w:val="28"/>
          <w:lang w:val="en-US"/>
        </w:rPr>
        <w:t>A</w:t>
      </w:r>
      <w:r w:rsidR="00412644" w:rsidRPr="00142147">
        <w:rPr>
          <w:rFonts w:ascii="Bookman Old Style" w:hAnsi="Bookman Old Style" w:cs="Arial"/>
          <w:b/>
          <w:bCs/>
          <w:i/>
          <w:iCs/>
          <w:sz w:val="28"/>
          <w:szCs w:val="28"/>
          <w:lang w:val="el-GR"/>
        </w:rPr>
        <w:t>.</w:t>
      </w:r>
      <w:r w:rsidR="00412644">
        <w:rPr>
          <w:rFonts w:ascii="Bookman Old Style" w:hAnsi="Bookman Old Style" w:cs="Arial"/>
          <w:b/>
          <w:bCs/>
          <w:i/>
          <w:iCs/>
          <w:sz w:val="28"/>
          <w:szCs w:val="28"/>
          <w:lang w:val="el-GR"/>
        </w:rPr>
        <w:t>Δ. 335</w:t>
      </w:r>
      <w:r w:rsidR="00412644">
        <w:rPr>
          <w:rFonts w:ascii="Bookman Old Style" w:hAnsi="Bookman Old Style" w:cs="Arial"/>
          <w:sz w:val="28"/>
          <w:szCs w:val="28"/>
          <w:lang w:val="el-GR"/>
        </w:rPr>
        <w:t>).</w:t>
      </w:r>
    </w:p>
    <w:p w14:paraId="0F4269E0" w14:textId="77777777" w:rsidR="007E09A6" w:rsidRDefault="007E09A6" w:rsidP="002275B7">
      <w:pPr>
        <w:spacing w:line="480" w:lineRule="auto"/>
        <w:ind w:right="-35"/>
        <w:jc w:val="both"/>
        <w:rPr>
          <w:rFonts w:ascii="Bookman Old Style" w:hAnsi="Bookman Old Style" w:cs="Arial"/>
          <w:sz w:val="28"/>
          <w:szCs w:val="28"/>
          <w:lang w:val="el-GR"/>
        </w:rPr>
      </w:pPr>
    </w:p>
    <w:p w14:paraId="6A1096CD" w14:textId="273F159C" w:rsidR="00FB02A6" w:rsidRDefault="00FB02A6" w:rsidP="002275B7">
      <w:pPr>
        <w:spacing w:line="480" w:lineRule="auto"/>
        <w:ind w:right="-35"/>
        <w:jc w:val="both"/>
        <w:rPr>
          <w:rFonts w:ascii="Bookman Old Style" w:hAnsi="Bookman Old Style" w:cs="Arial"/>
          <w:bCs/>
          <w:iCs/>
          <w:sz w:val="28"/>
          <w:szCs w:val="28"/>
          <w:lang w:val="el-GR"/>
        </w:rPr>
      </w:pPr>
      <w:r>
        <w:rPr>
          <w:rFonts w:ascii="Bookman Old Style" w:hAnsi="Bookman Old Style" w:cs="Arial"/>
          <w:sz w:val="28"/>
          <w:szCs w:val="28"/>
          <w:lang w:val="el-GR"/>
        </w:rPr>
        <w:lastRenderedPageBreak/>
        <w:t>Δεν είναι άνευ σημασίας να επισημανθεί ότι προηγούμενες αποφάσεις αναφορικά με αποζημιώσεις</w:t>
      </w:r>
      <w:r w:rsidR="002A580A">
        <w:rPr>
          <w:rFonts w:ascii="Bookman Old Style" w:hAnsi="Bookman Old Style" w:cs="Arial"/>
          <w:sz w:val="28"/>
          <w:szCs w:val="28"/>
          <w:lang w:val="el-GR"/>
        </w:rPr>
        <w:t xml:space="preserve"> </w:t>
      </w:r>
      <w:r w:rsidR="00944EDE" w:rsidRPr="00944EDE">
        <w:rPr>
          <w:rFonts w:ascii="Bookman Old Style" w:hAnsi="Bookman Old Style"/>
          <w:sz w:val="28"/>
          <w:szCs w:val="28"/>
          <w:lang w:val="el-GR"/>
        </w:rPr>
        <w:t>αποτελούν καθοδήγηση, αλλά δεν δεσμεύουν το Δικαστήριο</w:t>
      </w:r>
      <w:r w:rsidR="00944EDE">
        <w:rPr>
          <w:rFonts w:ascii="Bookman Old Style" w:hAnsi="Bookman Old Style"/>
          <w:sz w:val="28"/>
          <w:szCs w:val="28"/>
          <w:lang w:val="el-GR"/>
        </w:rPr>
        <w:t>.</w:t>
      </w:r>
      <w:r w:rsidR="00851061">
        <w:rPr>
          <w:rFonts w:ascii="Bookman Old Style" w:hAnsi="Bookman Old Style"/>
          <w:sz w:val="28"/>
          <w:szCs w:val="28"/>
          <w:lang w:val="el-GR"/>
        </w:rPr>
        <w:t xml:space="preserve"> </w:t>
      </w:r>
      <w:r w:rsidR="00944EDE">
        <w:rPr>
          <w:rFonts w:ascii="Bookman Old Style" w:hAnsi="Bookman Old Style" w:cs="Arial"/>
          <w:sz w:val="28"/>
          <w:szCs w:val="28"/>
          <w:lang w:val="el-GR"/>
        </w:rPr>
        <w:t>Η</w:t>
      </w:r>
      <w:r w:rsidR="00944EDE" w:rsidRPr="00944EDE">
        <w:rPr>
          <w:rFonts w:ascii="Bookman Old Style" w:hAnsi="Bookman Old Style"/>
          <w:sz w:val="28"/>
          <w:szCs w:val="28"/>
          <w:lang w:val="el-GR"/>
        </w:rPr>
        <w:t xml:space="preserve"> κάθε υπόθεση κρίνεται με βάση τα δικά της, ιδιαίτερα περιστατικά</w:t>
      </w:r>
      <w:r w:rsidR="002A580A">
        <w:rPr>
          <w:rFonts w:ascii="Bookman Old Style" w:hAnsi="Bookman Old Style"/>
          <w:sz w:val="28"/>
          <w:szCs w:val="28"/>
          <w:lang w:val="el-GR"/>
        </w:rPr>
        <w:t xml:space="preserve"> </w:t>
      </w:r>
      <w:r w:rsidR="00515007" w:rsidRPr="00944EDE">
        <w:rPr>
          <w:rFonts w:ascii="Bookman Old Style" w:hAnsi="Bookman Old Style" w:cs="Arial"/>
          <w:sz w:val="28"/>
          <w:szCs w:val="28"/>
          <w:lang w:val="el-GR"/>
        </w:rPr>
        <w:t>(</w:t>
      </w:r>
      <w:r w:rsidR="00515007">
        <w:rPr>
          <w:rFonts w:ascii="Bookman Old Style" w:hAnsi="Bookman Old Style" w:cs="Arial"/>
          <w:sz w:val="28"/>
          <w:szCs w:val="28"/>
          <w:lang w:val="el-GR"/>
        </w:rPr>
        <w:t>βλ</w:t>
      </w:r>
      <w:r w:rsidR="00515007" w:rsidRPr="00944EDE">
        <w:rPr>
          <w:rFonts w:ascii="Bookman Old Style" w:hAnsi="Bookman Old Style" w:cs="Arial"/>
          <w:sz w:val="28"/>
          <w:szCs w:val="28"/>
          <w:lang w:val="el-GR"/>
        </w:rPr>
        <w:t xml:space="preserve">. </w:t>
      </w:r>
      <w:r w:rsidR="00515007" w:rsidRPr="00515007">
        <w:rPr>
          <w:rFonts w:ascii="Bookman Old Style" w:hAnsi="Bookman Old Style" w:cs="Arial"/>
          <w:b/>
          <w:i/>
          <w:sz w:val="28"/>
          <w:szCs w:val="28"/>
          <w:lang w:val="el-GR"/>
        </w:rPr>
        <w:t>Ερωτοκρίτου</w:t>
      </w:r>
      <w:r w:rsidR="008D7FC0" w:rsidRPr="008D7FC0">
        <w:rPr>
          <w:rFonts w:ascii="Bookman Old Style" w:hAnsi="Bookman Old Style" w:cs="Arial"/>
          <w:b/>
          <w:i/>
          <w:sz w:val="28"/>
          <w:szCs w:val="28"/>
          <w:lang w:val="el-GR"/>
        </w:rPr>
        <w:t xml:space="preserve"> </w:t>
      </w:r>
      <w:r w:rsidR="00515007" w:rsidRPr="00515007">
        <w:rPr>
          <w:rFonts w:ascii="Bookman Old Style" w:hAnsi="Bookman Old Style" w:cs="Arial"/>
          <w:b/>
          <w:i/>
          <w:sz w:val="28"/>
          <w:szCs w:val="28"/>
          <w:lang w:val="el-GR"/>
        </w:rPr>
        <w:t>κ</w:t>
      </w:r>
      <w:r w:rsidR="00515007" w:rsidRPr="008D7FC0">
        <w:rPr>
          <w:rFonts w:ascii="Bookman Old Style" w:hAnsi="Bookman Old Style" w:cs="Arial"/>
          <w:b/>
          <w:i/>
          <w:sz w:val="28"/>
          <w:szCs w:val="28"/>
          <w:lang w:val="el-GR"/>
        </w:rPr>
        <w:t>.</w:t>
      </w:r>
      <w:r w:rsidR="00515007" w:rsidRPr="00515007">
        <w:rPr>
          <w:rFonts w:ascii="Bookman Old Style" w:hAnsi="Bookman Old Style" w:cs="Arial"/>
          <w:b/>
          <w:i/>
          <w:sz w:val="28"/>
          <w:szCs w:val="28"/>
          <w:lang w:val="el-GR"/>
        </w:rPr>
        <w:t>ά</w:t>
      </w:r>
      <w:r w:rsidR="00761614" w:rsidRPr="008D7FC0">
        <w:rPr>
          <w:rFonts w:ascii="Bookman Old Style" w:hAnsi="Bookman Old Style" w:cs="Arial"/>
          <w:b/>
          <w:i/>
          <w:sz w:val="28"/>
          <w:szCs w:val="28"/>
          <w:lang w:val="el-GR"/>
        </w:rPr>
        <w:t>.</w:t>
      </w:r>
      <w:r w:rsidR="002A580A">
        <w:rPr>
          <w:rFonts w:ascii="Bookman Old Style" w:hAnsi="Bookman Old Style" w:cs="Arial"/>
          <w:b/>
          <w:i/>
          <w:sz w:val="28"/>
          <w:szCs w:val="28"/>
          <w:lang w:val="el-GR"/>
        </w:rPr>
        <w:t xml:space="preserve"> </w:t>
      </w:r>
      <w:r w:rsidR="00515007" w:rsidRPr="00515007">
        <w:rPr>
          <w:rFonts w:ascii="Bookman Old Style" w:hAnsi="Bookman Old Style" w:cs="Arial"/>
          <w:b/>
          <w:bCs/>
          <w:i/>
          <w:iCs/>
          <w:sz w:val="28"/>
          <w:szCs w:val="28"/>
          <w:lang w:val="el-GR"/>
        </w:rPr>
        <w:t>ν</w:t>
      </w:r>
      <w:r w:rsidR="00515007" w:rsidRPr="008D7FC0">
        <w:rPr>
          <w:rFonts w:ascii="Bookman Old Style" w:hAnsi="Bookman Old Style" w:cs="Arial"/>
          <w:b/>
          <w:bCs/>
          <w:i/>
          <w:iCs/>
          <w:sz w:val="28"/>
          <w:szCs w:val="28"/>
          <w:lang w:val="el-GR"/>
        </w:rPr>
        <w:t xml:space="preserve">. </w:t>
      </w:r>
      <w:r w:rsidR="00515007" w:rsidRPr="00515007">
        <w:rPr>
          <w:rFonts w:ascii="Bookman Old Style" w:hAnsi="Bookman Old Style" w:cs="Arial"/>
          <w:b/>
          <w:i/>
          <w:sz w:val="28"/>
          <w:szCs w:val="28"/>
          <w:lang w:val="el-GR"/>
        </w:rPr>
        <w:t>Καραολή</w:t>
      </w:r>
      <w:r w:rsidR="00515007" w:rsidRPr="008D7FC0">
        <w:rPr>
          <w:rFonts w:ascii="Bookman Old Style" w:hAnsi="Bookman Old Style" w:cs="Arial"/>
          <w:b/>
          <w:i/>
          <w:sz w:val="28"/>
          <w:szCs w:val="28"/>
          <w:lang w:val="el-GR"/>
        </w:rPr>
        <w:t xml:space="preserve"> (1998) 1 </w:t>
      </w:r>
      <w:r w:rsidR="00515007" w:rsidRPr="00515007">
        <w:rPr>
          <w:rFonts w:ascii="Bookman Old Style" w:hAnsi="Bookman Old Style" w:cs="Arial"/>
          <w:b/>
          <w:i/>
          <w:sz w:val="28"/>
          <w:szCs w:val="28"/>
          <w:lang w:val="el-GR"/>
        </w:rPr>
        <w:t>Α</w:t>
      </w:r>
      <w:r w:rsidR="00515007" w:rsidRPr="008D7FC0">
        <w:rPr>
          <w:rFonts w:ascii="Bookman Old Style" w:hAnsi="Bookman Old Style" w:cs="Arial"/>
          <w:b/>
          <w:i/>
          <w:sz w:val="28"/>
          <w:szCs w:val="28"/>
          <w:lang w:val="el-GR"/>
        </w:rPr>
        <w:t>.</w:t>
      </w:r>
      <w:r w:rsidR="00515007" w:rsidRPr="00515007">
        <w:rPr>
          <w:rFonts w:ascii="Bookman Old Style" w:hAnsi="Bookman Old Style" w:cs="Arial"/>
          <w:b/>
          <w:i/>
          <w:sz w:val="28"/>
          <w:szCs w:val="28"/>
          <w:lang w:val="el-GR"/>
        </w:rPr>
        <w:t>Α</w:t>
      </w:r>
      <w:r w:rsidR="00515007" w:rsidRPr="008D7FC0">
        <w:rPr>
          <w:rFonts w:ascii="Bookman Old Style" w:hAnsi="Bookman Old Style" w:cs="Arial"/>
          <w:b/>
          <w:i/>
          <w:sz w:val="28"/>
          <w:szCs w:val="28"/>
          <w:lang w:val="el-GR"/>
        </w:rPr>
        <w:t>.</w:t>
      </w:r>
      <w:r w:rsidR="00515007" w:rsidRPr="00515007">
        <w:rPr>
          <w:rFonts w:ascii="Bookman Old Style" w:hAnsi="Bookman Old Style" w:cs="Arial"/>
          <w:b/>
          <w:i/>
          <w:sz w:val="28"/>
          <w:szCs w:val="28"/>
          <w:lang w:val="el-GR"/>
        </w:rPr>
        <w:t>Δ</w:t>
      </w:r>
      <w:r w:rsidR="00515007" w:rsidRPr="008D7FC0">
        <w:rPr>
          <w:rFonts w:ascii="Bookman Old Style" w:hAnsi="Bookman Old Style" w:cs="Arial"/>
          <w:b/>
          <w:i/>
          <w:sz w:val="28"/>
          <w:szCs w:val="28"/>
          <w:lang w:val="el-GR"/>
        </w:rPr>
        <w:t>. 445</w:t>
      </w:r>
      <w:r w:rsidR="008D7FC0" w:rsidRPr="008D7FC0">
        <w:rPr>
          <w:rFonts w:ascii="Bookman Old Style" w:hAnsi="Bookman Old Style" w:cs="Arial"/>
          <w:b/>
          <w:i/>
          <w:sz w:val="28"/>
          <w:szCs w:val="28"/>
          <w:lang w:val="el-GR"/>
        </w:rPr>
        <w:t xml:space="preserve"> </w:t>
      </w:r>
      <w:r w:rsidR="00944EDE" w:rsidRPr="00944EDE">
        <w:rPr>
          <w:rFonts w:ascii="Bookman Old Style" w:hAnsi="Bookman Old Style"/>
          <w:sz w:val="28"/>
          <w:szCs w:val="28"/>
          <w:lang w:val="el-GR"/>
        </w:rPr>
        <w:t>και</w:t>
      </w:r>
      <w:r w:rsidR="008D7FC0">
        <w:rPr>
          <w:rFonts w:ascii="Bookman Old Style" w:hAnsi="Bookman Old Style"/>
          <w:sz w:val="28"/>
          <w:szCs w:val="28"/>
          <w:lang w:val="el-GR"/>
        </w:rPr>
        <w:t xml:space="preserve"> </w:t>
      </w:r>
      <w:r w:rsidR="00944EDE" w:rsidRPr="00944EDE">
        <w:rPr>
          <w:rFonts w:ascii="Bookman Old Style" w:hAnsi="Bookman Old Style"/>
          <w:b/>
          <w:i/>
          <w:sz w:val="28"/>
          <w:szCs w:val="28"/>
        </w:rPr>
        <w:t>Olympic</w:t>
      </w:r>
      <w:r w:rsidR="008D7FC0" w:rsidRPr="008D7FC0">
        <w:rPr>
          <w:rFonts w:ascii="Bookman Old Style" w:hAnsi="Bookman Old Style"/>
          <w:b/>
          <w:i/>
          <w:sz w:val="28"/>
          <w:szCs w:val="28"/>
          <w:lang w:val="el-GR"/>
        </w:rPr>
        <w:t xml:space="preserve"> </w:t>
      </w:r>
      <w:r w:rsidR="00944EDE" w:rsidRPr="00944EDE">
        <w:rPr>
          <w:rFonts w:ascii="Bookman Old Style" w:hAnsi="Bookman Old Style"/>
          <w:b/>
          <w:i/>
          <w:sz w:val="28"/>
          <w:szCs w:val="28"/>
        </w:rPr>
        <w:t>Building</w:t>
      </w:r>
      <w:r w:rsidR="008D7FC0" w:rsidRPr="008D7FC0">
        <w:rPr>
          <w:rFonts w:ascii="Bookman Old Style" w:hAnsi="Bookman Old Style"/>
          <w:b/>
          <w:i/>
          <w:sz w:val="28"/>
          <w:szCs w:val="28"/>
          <w:lang w:val="el-GR"/>
        </w:rPr>
        <w:t xml:space="preserve"> </w:t>
      </w:r>
      <w:r w:rsidR="00944EDE" w:rsidRPr="00944EDE">
        <w:rPr>
          <w:rFonts w:ascii="Bookman Old Style" w:hAnsi="Bookman Old Style"/>
          <w:b/>
          <w:i/>
          <w:sz w:val="28"/>
          <w:szCs w:val="28"/>
        </w:rPr>
        <w:t>and</w:t>
      </w:r>
      <w:r w:rsidR="008D7FC0" w:rsidRPr="008D7FC0">
        <w:rPr>
          <w:rFonts w:ascii="Bookman Old Style" w:hAnsi="Bookman Old Style"/>
          <w:b/>
          <w:i/>
          <w:sz w:val="28"/>
          <w:szCs w:val="28"/>
          <w:lang w:val="el-GR"/>
        </w:rPr>
        <w:t xml:space="preserve"> </w:t>
      </w:r>
      <w:r w:rsidR="00944EDE" w:rsidRPr="00944EDE">
        <w:rPr>
          <w:rFonts w:ascii="Bookman Old Style" w:hAnsi="Bookman Old Style"/>
          <w:b/>
          <w:i/>
          <w:sz w:val="28"/>
          <w:szCs w:val="28"/>
        </w:rPr>
        <w:t>Metal</w:t>
      </w:r>
      <w:r w:rsidR="008D7FC0" w:rsidRPr="008D7FC0">
        <w:rPr>
          <w:rFonts w:ascii="Bookman Old Style" w:hAnsi="Bookman Old Style"/>
          <w:b/>
          <w:i/>
          <w:sz w:val="28"/>
          <w:szCs w:val="28"/>
          <w:lang w:val="el-GR"/>
        </w:rPr>
        <w:t xml:space="preserve"> </w:t>
      </w:r>
      <w:r w:rsidR="00944EDE" w:rsidRPr="00944EDE">
        <w:rPr>
          <w:rFonts w:ascii="Bookman Old Style" w:hAnsi="Bookman Old Style"/>
          <w:b/>
          <w:i/>
          <w:sz w:val="28"/>
          <w:szCs w:val="28"/>
        </w:rPr>
        <w:t>Construction</w:t>
      </w:r>
      <w:r w:rsidR="008D7FC0" w:rsidRPr="008D7FC0">
        <w:rPr>
          <w:rFonts w:ascii="Bookman Old Style" w:hAnsi="Bookman Old Style"/>
          <w:b/>
          <w:i/>
          <w:sz w:val="28"/>
          <w:szCs w:val="28"/>
          <w:lang w:val="el-GR"/>
        </w:rPr>
        <w:t xml:space="preserve"> </w:t>
      </w:r>
      <w:r w:rsidR="00944EDE" w:rsidRPr="00944EDE">
        <w:rPr>
          <w:rFonts w:ascii="Bookman Old Style" w:hAnsi="Bookman Old Style"/>
          <w:b/>
          <w:i/>
          <w:sz w:val="28"/>
          <w:szCs w:val="28"/>
        </w:rPr>
        <w:t>Limited</w:t>
      </w:r>
      <w:r w:rsidR="008D7FC0">
        <w:rPr>
          <w:rFonts w:ascii="Bookman Old Style" w:hAnsi="Bookman Old Style"/>
          <w:b/>
          <w:i/>
          <w:sz w:val="28"/>
          <w:szCs w:val="28"/>
          <w:lang w:val="el-GR"/>
        </w:rPr>
        <w:t xml:space="preserve"> </w:t>
      </w:r>
      <w:r w:rsidR="00944EDE" w:rsidRPr="00944EDE">
        <w:rPr>
          <w:rFonts w:ascii="Bookman Old Style" w:hAnsi="Bookman Old Style" w:cs="Arial"/>
          <w:b/>
          <w:bCs/>
          <w:i/>
          <w:iCs/>
          <w:sz w:val="28"/>
          <w:szCs w:val="28"/>
          <w:lang w:val="el-GR"/>
        </w:rPr>
        <w:t>ν</w:t>
      </w:r>
      <w:r w:rsidR="00944EDE" w:rsidRPr="008D7FC0">
        <w:rPr>
          <w:rFonts w:ascii="Bookman Old Style" w:hAnsi="Bookman Old Style" w:cs="Arial"/>
          <w:b/>
          <w:bCs/>
          <w:i/>
          <w:iCs/>
          <w:sz w:val="28"/>
          <w:szCs w:val="28"/>
          <w:lang w:val="el-GR"/>
        </w:rPr>
        <w:t xml:space="preserve">. </w:t>
      </w:r>
      <w:r w:rsidR="00944EDE" w:rsidRPr="00944EDE">
        <w:rPr>
          <w:rFonts w:ascii="Bookman Old Style" w:hAnsi="Bookman Old Style"/>
          <w:b/>
          <w:i/>
          <w:sz w:val="28"/>
          <w:szCs w:val="28"/>
          <w:lang w:val="el-GR"/>
        </w:rPr>
        <w:t>Π</w:t>
      </w:r>
      <w:r w:rsidR="00761614">
        <w:rPr>
          <w:rFonts w:ascii="Bookman Old Style" w:hAnsi="Bookman Old Style"/>
          <w:b/>
          <w:i/>
          <w:sz w:val="28"/>
          <w:szCs w:val="28"/>
          <w:lang w:val="el-GR"/>
        </w:rPr>
        <w:t>αναγιώτη Παπαϊωάννου</w:t>
      </w:r>
      <w:r w:rsidR="008D7FC0">
        <w:rPr>
          <w:rFonts w:ascii="Bookman Old Style" w:hAnsi="Bookman Old Style"/>
          <w:b/>
          <w:i/>
          <w:sz w:val="28"/>
          <w:szCs w:val="28"/>
          <w:lang w:val="el-GR"/>
        </w:rPr>
        <w:t xml:space="preserve"> </w:t>
      </w:r>
      <w:r w:rsidR="00944EDE" w:rsidRPr="00944EDE">
        <w:rPr>
          <w:rFonts w:ascii="Bookman Old Style" w:hAnsi="Bookman Old Style"/>
          <w:b/>
          <w:bCs/>
          <w:i/>
          <w:sz w:val="28"/>
          <w:szCs w:val="28"/>
          <w:lang w:val="el-GR"/>
        </w:rPr>
        <w:t>(2014) 1</w:t>
      </w:r>
      <w:r w:rsidR="001B0349">
        <w:rPr>
          <w:rFonts w:ascii="Bookman Old Style" w:hAnsi="Bookman Old Style"/>
          <w:b/>
          <w:bCs/>
          <w:i/>
          <w:sz w:val="28"/>
          <w:szCs w:val="28"/>
          <w:lang w:val="el-GR"/>
        </w:rPr>
        <w:t>(</w:t>
      </w:r>
      <w:r w:rsidR="00944EDE" w:rsidRPr="00944EDE">
        <w:rPr>
          <w:rFonts w:ascii="Bookman Old Style" w:hAnsi="Bookman Old Style"/>
          <w:b/>
          <w:bCs/>
          <w:i/>
          <w:sz w:val="28"/>
          <w:szCs w:val="28"/>
          <w:lang w:val="el-GR"/>
        </w:rPr>
        <w:t>Β</w:t>
      </w:r>
      <w:r w:rsidR="001B0349">
        <w:rPr>
          <w:rFonts w:ascii="Bookman Old Style" w:hAnsi="Bookman Old Style"/>
          <w:b/>
          <w:bCs/>
          <w:i/>
          <w:sz w:val="28"/>
          <w:szCs w:val="28"/>
          <w:lang w:val="el-GR"/>
        </w:rPr>
        <w:t>)</w:t>
      </w:r>
      <w:r w:rsidR="00944EDE" w:rsidRPr="00944EDE">
        <w:rPr>
          <w:rFonts w:ascii="Bookman Old Style" w:hAnsi="Bookman Old Style"/>
          <w:b/>
          <w:bCs/>
          <w:i/>
          <w:sz w:val="28"/>
          <w:szCs w:val="28"/>
          <w:lang w:val="el-GR"/>
        </w:rPr>
        <w:t xml:space="preserve"> Α.Α.Δ 1958</w:t>
      </w:r>
      <w:r w:rsidR="00515007" w:rsidRPr="00761614">
        <w:rPr>
          <w:rFonts w:ascii="Bookman Old Style" w:hAnsi="Bookman Old Style" w:cs="Arial"/>
          <w:bCs/>
          <w:iCs/>
          <w:sz w:val="28"/>
          <w:szCs w:val="28"/>
          <w:lang w:val="el-GR"/>
        </w:rPr>
        <w:t>).</w:t>
      </w:r>
    </w:p>
    <w:p w14:paraId="19762CA3" w14:textId="77777777" w:rsidR="00761614" w:rsidRDefault="00761614" w:rsidP="002275B7">
      <w:pPr>
        <w:spacing w:line="480" w:lineRule="auto"/>
        <w:ind w:right="-35"/>
        <w:jc w:val="both"/>
        <w:rPr>
          <w:rFonts w:ascii="Bookman Old Style" w:hAnsi="Bookman Old Style" w:cs="Arial"/>
          <w:bCs/>
          <w:iCs/>
          <w:sz w:val="28"/>
          <w:szCs w:val="28"/>
          <w:lang w:val="el-GR"/>
        </w:rPr>
      </w:pPr>
    </w:p>
    <w:p w14:paraId="659B2DD9" w14:textId="77777777" w:rsidR="00761614" w:rsidRPr="001B4B6E" w:rsidRDefault="00761614" w:rsidP="002275B7">
      <w:pPr>
        <w:spacing w:line="480" w:lineRule="auto"/>
        <w:ind w:right="-35"/>
        <w:jc w:val="both"/>
        <w:rPr>
          <w:rFonts w:ascii="Bookman Old Style" w:hAnsi="Bookman Old Style" w:cs="Arial"/>
          <w:bCs/>
          <w:iCs/>
          <w:sz w:val="28"/>
          <w:szCs w:val="28"/>
        </w:rPr>
      </w:pPr>
      <w:r>
        <w:rPr>
          <w:rFonts w:ascii="Bookman Old Style" w:hAnsi="Bookman Old Style" w:cs="Arial"/>
          <w:bCs/>
          <w:iCs/>
          <w:sz w:val="28"/>
          <w:szCs w:val="28"/>
          <w:lang w:val="el-GR"/>
        </w:rPr>
        <w:t>Σε κάθε περίπτωση πρέπει να λαμβάνονται υπόψη οι πραγματικότητες, όπως μπορούν να εξακριβωθούν με γνώμονα και την αγοραστική αξία του χρήματος κατά το χρόνο της επιδίκασης των αποζημιώσεων, ως αυτοτελή παράγοντα αλλά και ως συγκριτικό όταν ανατρέχουμε σε υποθέσεις του παρελθόντος</w:t>
      </w:r>
      <w:r w:rsidR="001B0349">
        <w:rPr>
          <w:rFonts w:ascii="Bookman Old Style" w:hAnsi="Bookman Old Style" w:cs="Arial"/>
          <w:bCs/>
          <w:iCs/>
          <w:sz w:val="28"/>
          <w:szCs w:val="28"/>
          <w:lang w:val="el-GR"/>
        </w:rPr>
        <w:t>,</w:t>
      </w:r>
      <w:r>
        <w:rPr>
          <w:rFonts w:ascii="Bookman Old Style" w:hAnsi="Bookman Old Style" w:cs="Arial"/>
          <w:bCs/>
          <w:iCs/>
          <w:sz w:val="28"/>
          <w:szCs w:val="28"/>
          <w:lang w:val="el-GR"/>
        </w:rPr>
        <w:t xml:space="preserve"> στο βαθμό που αυτές θα μπορούσε να είναι βοηθητικές                  (βλ. </w:t>
      </w:r>
      <w:r>
        <w:rPr>
          <w:rFonts w:ascii="Bookman Old Style" w:hAnsi="Bookman Old Style" w:cs="Arial"/>
          <w:b/>
          <w:i/>
          <w:sz w:val="28"/>
          <w:szCs w:val="28"/>
          <w:lang w:val="en-US"/>
        </w:rPr>
        <w:t>Polycarpou</w:t>
      </w:r>
      <w:r w:rsidR="00851061" w:rsidRPr="001B4B6E">
        <w:rPr>
          <w:rFonts w:ascii="Bookman Old Style" w:hAnsi="Bookman Old Style" w:cs="Arial"/>
          <w:b/>
          <w:i/>
          <w:sz w:val="28"/>
          <w:szCs w:val="28"/>
        </w:rPr>
        <w:t xml:space="preserve"> </w:t>
      </w:r>
      <w:r>
        <w:rPr>
          <w:rFonts w:ascii="Bookman Old Style" w:hAnsi="Bookman Old Style" w:cs="Arial"/>
          <w:b/>
          <w:i/>
          <w:sz w:val="28"/>
          <w:szCs w:val="28"/>
          <w:lang w:val="en-US"/>
        </w:rPr>
        <w:t>v</w:t>
      </w:r>
      <w:r w:rsidRPr="001B4B6E">
        <w:rPr>
          <w:rFonts w:ascii="Bookman Old Style" w:hAnsi="Bookman Old Style" w:cs="Arial"/>
          <w:b/>
          <w:i/>
          <w:sz w:val="28"/>
          <w:szCs w:val="28"/>
        </w:rPr>
        <w:t xml:space="preserve">. </w:t>
      </w:r>
      <w:r>
        <w:rPr>
          <w:rFonts w:ascii="Bookman Old Style" w:hAnsi="Bookman Old Style" w:cs="Arial"/>
          <w:b/>
          <w:i/>
          <w:sz w:val="28"/>
          <w:szCs w:val="28"/>
          <w:lang w:val="en-US"/>
        </w:rPr>
        <w:t>Adamou</w:t>
      </w:r>
      <w:r w:rsidRPr="001B4B6E">
        <w:rPr>
          <w:rFonts w:ascii="Bookman Old Style" w:hAnsi="Bookman Old Style" w:cs="Arial"/>
          <w:b/>
          <w:i/>
          <w:sz w:val="28"/>
          <w:szCs w:val="28"/>
        </w:rPr>
        <w:t xml:space="preserve"> (1988) 1 </w:t>
      </w:r>
      <w:r>
        <w:rPr>
          <w:rFonts w:ascii="Bookman Old Style" w:hAnsi="Bookman Old Style" w:cs="Arial"/>
          <w:b/>
          <w:i/>
          <w:sz w:val="28"/>
          <w:szCs w:val="28"/>
          <w:lang w:val="en-US"/>
        </w:rPr>
        <w:t>C</w:t>
      </w:r>
      <w:r w:rsidRPr="001B4B6E">
        <w:rPr>
          <w:rFonts w:ascii="Bookman Old Style" w:hAnsi="Bookman Old Style" w:cs="Arial"/>
          <w:b/>
          <w:i/>
          <w:sz w:val="28"/>
          <w:szCs w:val="28"/>
        </w:rPr>
        <w:t>.</w:t>
      </w:r>
      <w:r>
        <w:rPr>
          <w:rFonts w:ascii="Bookman Old Style" w:hAnsi="Bookman Old Style" w:cs="Arial"/>
          <w:b/>
          <w:i/>
          <w:sz w:val="28"/>
          <w:szCs w:val="28"/>
          <w:lang w:val="en-US"/>
        </w:rPr>
        <w:t>L</w:t>
      </w:r>
      <w:r w:rsidRPr="001B4B6E">
        <w:rPr>
          <w:rFonts w:ascii="Bookman Old Style" w:hAnsi="Bookman Old Style" w:cs="Arial"/>
          <w:b/>
          <w:i/>
          <w:sz w:val="28"/>
          <w:szCs w:val="28"/>
        </w:rPr>
        <w:t>.</w:t>
      </w:r>
      <w:r>
        <w:rPr>
          <w:rFonts w:ascii="Bookman Old Style" w:hAnsi="Bookman Old Style" w:cs="Arial"/>
          <w:b/>
          <w:i/>
          <w:sz w:val="28"/>
          <w:szCs w:val="28"/>
          <w:lang w:val="en-US"/>
        </w:rPr>
        <w:t>R</w:t>
      </w:r>
      <w:r w:rsidRPr="001B4B6E">
        <w:rPr>
          <w:rFonts w:ascii="Bookman Old Style" w:hAnsi="Bookman Old Style" w:cs="Arial"/>
          <w:b/>
          <w:i/>
          <w:sz w:val="28"/>
          <w:szCs w:val="28"/>
        </w:rPr>
        <w:t>. 727</w:t>
      </w:r>
      <w:r w:rsidR="00851061" w:rsidRPr="001B4B6E">
        <w:rPr>
          <w:rFonts w:ascii="Bookman Old Style" w:hAnsi="Bookman Old Style" w:cs="Arial"/>
          <w:b/>
          <w:i/>
          <w:sz w:val="28"/>
          <w:szCs w:val="28"/>
        </w:rPr>
        <w:t xml:space="preserve"> </w:t>
      </w:r>
      <w:r>
        <w:rPr>
          <w:rFonts w:ascii="Bookman Old Style" w:hAnsi="Bookman Old Style" w:cs="Arial"/>
          <w:bCs/>
          <w:iCs/>
          <w:sz w:val="28"/>
          <w:szCs w:val="28"/>
          <w:lang w:val="el-GR"/>
        </w:rPr>
        <w:t>και</w:t>
      </w:r>
      <w:r w:rsidR="00851061" w:rsidRPr="001B4B6E">
        <w:rPr>
          <w:rFonts w:ascii="Bookman Old Style" w:hAnsi="Bookman Old Style" w:cs="Arial"/>
          <w:bCs/>
          <w:iCs/>
          <w:sz w:val="28"/>
          <w:szCs w:val="28"/>
        </w:rPr>
        <w:t xml:space="preserve"> </w:t>
      </w:r>
      <w:r>
        <w:rPr>
          <w:rFonts w:ascii="Bookman Old Style" w:hAnsi="Bookman Old Style" w:cs="Arial"/>
          <w:b/>
          <w:i/>
          <w:sz w:val="28"/>
          <w:szCs w:val="28"/>
          <w:lang w:val="en-US"/>
        </w:rPr>
        <w:t>Fysco</w:t>
      </w:r>
      <w:r w:rsidR="00851061" w:rsidRPr="001B4B6E">
        <w:rPr>
          <w:rFonts w:ascii="Bookman Old Style" w:hAnsi="Bookman Old Style" w:cs="Arial"/>
          <w:b/>
          <w:i/>
          <w:sz w:val="28"/>
          <w:szCs w:val="28"/>
        </w:rPr>
        <w:t xml:space="preserve"> </w:t>
      </w:r>
      <w:r>
        <w:rPr>
          <w:rFonts w:ascii="Bookman Old Style" w:hAnsi="Bookman Old Style" w:cs="Arial"/>
          <w:b/>
          <w:i/>
          <w:sz w:val="28"/>
          <w:szCs w:val="28"/>
          <w:lang w:val="en-US"/>
        </w:rPr>
        <w:t>Constructing</w:t>
      </w:r>
      <w:r w:rsidR="00851061" w:rsidRPr="001B4B6E">
        <w:rPr>
          <w:rFonts w:ascii="Bookman Old Style" w:hAnsi="Bookman Old Style" w:cs="Arial"/>
          <w:b/>
          <w:i/>
          <w:sz w:val="28"/>
          <w:szCs w:val="28"/>
        </w:rPr>
        <w:t xml:space="preserve"> </w:t>
      </w:r>
      <w:r>
        <w:rPr>
          <w:rFonts w:ascii="Bookman Old Style" w:hAnsi="Bookman Old Style" w:cs="Arial"/>
          <w:b/>
          <w:i/>
          <w:sz w:val="28"/>
          <w:szCs w:val="28"/>
          <w:lang w:val="en-US"/>
        </w:rPr>
        <w:t>Co</w:t>
      </w:r>
      <w:r w:rsidRPr="001B4B6E">
        <w:rPr>
          <w:rFonts w:ascii="Bookman Old Style" w:hAnsi="Bookman Old Style" w:cs="Arial"/>
          <w:b/>
          <w:i/>
          <w:sz w:val="28"/>
          <w:szCs w:val="28"/>
        </w:rPr>
        <w:t xml:space="preserve">. </w:t>
      </w:r>
      <w:r>
        <w:rPr>
          <w:rFonts w:ascii="Bookman Old Style" w:hAnsi="Bookman Old Style" w:cs="Arial"/>
          <w:b/>
          <w:i/>
          <w:sz w:val="28"/>
          <w:szCs w:val="28"/>
          <w:lang w:val="en-US"/>
        </w:rPr>
        <w:t>Ltd</w:t>
      </w:r>
      <w:r w:rsidRPr="001B4B6E">
        <w:rPr>
          <w:rFonts w:ascii="Bookman Old Style" w:hAnsi="Bookman Old Style" w:cs="Arial"/>
          <w:b/>
          <w:i/>
          <w:sz w:val="28"/>
          <w:szCs w:val="28"/>
        </w:rPr>
        <w:t xml:space="preserve">. </w:t>
      </w:r>
      <w:r>
        <w:rPr>
          <w:rFonts w:ascii="Bookman Old Style" w:hAnsi="Bookman Old Style" w:cs="Arial"/>
          <w:b/>
          <w:i/>
          <w:sz w:val="28"/>
          <w:szCs w:val="28"/>
          <w:lang w:val="en-US"/>
        </w:rPr>
        <w:t>v</w:t>
      </w:r>
      <w:r w:rsidRPr="001B4B6E">
        <w:rPr>
          <w:rFonts w:ascii="Bookman Old Style" w:hAnsi="Bookman Old Style" w:cs="Arial"/>
          <w:b/>
          <w:i/>
          <w:sz w:val="28"/>
          <w:szCs w:val="28"/>
        </w:rPr>
        <w:t xml:space="preserve">. </w:t>
      </w:r>
      <w:r>
        <w:rPr>
          <w:rFonts w:ascii="Bookman Old Style" w:hAnsi="Bookman Old Style" w:cs="Arial"/>
          <w:b/>
          <w:i/>
          <w:sz w:val="28"/>
          <w:szCs w:val="28"/>
          <w:lang w:val="el-GR"/>
        </w:rPr>
        <w:t>Γεωργίου</w:t>
      </w:r>
      <w:r w:rsidRPr="001B4B6E">
        <w:rPr>
          <w:rFonts w:ascii="Bookman Old Style" w:hAnsi="Bookman Old Style" w:cs="Arial"/>
          <w:b/>
          <w:i/>
          <w:sz w:val="28"/>
          <w:szCs w:val="28"/>
        </w:rPr>
        <w:t xml:space="preserve"> (1991) 1 </w:t>
      </w:r>
      <w:r>
        <w:rPr>
          <w:rFonts w:ascii="Bookman Old Style" w:hAnsi="Bookman Old Style" w:cs="Arial"/>
          <w:b/>
          <w:i/>
          <w:sz w:val="28"/>
          <w:szCs w:val="28"/>
          <w:lang w:val="el-GR"/>
        </w:rPr>
        <w:t>Α</w:t>
      </w:r>
      <w:r w:rsidRPr="001B4B6E">
        <w:rPr>
          <w:rFonts w:ascii="Bookman Old Style" w:hAnsi="Bookman Old Style" w:cs="Arial"/>
          <w:b/>
          <w:i/>
          <w:sz w:val="28"/>
          <w:szCs w:val="28"/>
        </w:rPr>
        <w:t>.</w:t>
      </w:r>
      <w:r>
        <w:rPr>
          <w:rFonts w:ascii="Bookman Old Style" w:hAnsi="Bookman Old Style" w:cs="Arial"/>
          <w:b/>
          <w:i/>
          <w:sz w:val="28"/>
          <w:szCs w:val="28"/>
          <w:lang w:val="el-GR"/>
        </w:rPr>
        <w:t>Α</w:t>
      </w:r>
      <w:r w:rsidRPr="001B4B6E">
        <w:rPr>
          <w:rFonts w:ascii="Bookman Old Style" w:hAnsi="Bookman Old Style" w:cs="Arial"/>
          <w:b/>
          <w:i/>
          <w:sz w:val="28"/>
          <w:szCs w:val="28"/>
        </w:rPr>
        <w:t>.</w:t>
      </w:r>
      <w:r>
        <w:rPr>
          <w:rFonts w:ascii="Bookman Old Style" w:hAnsi="Bookman Old Style" w:cs="Arial"/>
          <w:b/>
          <w:i/>
          <w:sz w:val="28"/>
          <w:szCs w:val="28"/>
          <w:lang w:val="el-GR"/>
        </w:rPr>
        <w:t>Δ</w:t>
      </w:r>
      <w:r w:rsidRPr="001B4B6E">
        <w:rPr>
          <w:rFonts w:ascii="Bookman Old Style" w:hAnsi="Bookman Old Style" w:cs="Arial"/>
          <w:b/>
          <w:i/>
          <w:sz w:val="28"/>
          <w:szCs w:val="28"/>
        </w:rPr>
        <w:t>. 1014</w:t>
      </w:r>
      <w:r w:rsidRPr="001B4B6E">
        <w:rPr>
          <w:rFonts w:ascii="Bookman Old Style" w:hAnsi="Bookman Old Style" w:cs="Arial"/>
          <w:bCs/>
          <w:iCs/>
          <w:sz w:val="28"/>
          <w:szCs w:val="28"/>
        </w:rPr>
        <w:t>).</w:t>
      </w:r>
    </w:p>
    <w:p w14:paraId="0D3AC65C" w14:textId="77777777" w:rsidR="00761614" w:rsidRPr="001B4B6E" w:rsidRDefault="00761614" w:rsidP="002275B7">
      <w:pPr>
        <w:spacing w:line="480" w:lineRule="auto"/>
        <w:ind w:right="-35"/>
        <w:jc w:val="both"/>
        <w:rPr>
          <w:rFonts w:ascii="Bookman Old Style" w:hAnsi="Bookman Old Style" w:cs="Arial"/>
          <w:bCs/>
          <w:iCs/>
          <w:sz w:val="28"/>
          <w:szCs w:val="28"/>
        </w:rPr>
      </w:pPr>
    </w:p>
    <w:p w14:paraId="22D879CF" w14:textId="77777777" w:rsidR="00C726D0" w:rsidRDefault="00761614" w:rsidP="00761614">
      <w:pPr>
        <w:spacing w:line="480" w:lineRule="auto"/>
        <w:ind w:right="-35"/>
        <w:jc w:val="both"/>
        <w:rPr>
          <w:rFonts w:ascii="Bookman Old Style" w:hAnsi="Bookman Old Style" w:cs="Arial"/>
          <w:sz w:val="28"/>
          <w:szCs w:val="28"/>
          <w:lang w:val="el-GR"/>
        </w:rPr>
      </w:pPr>
      <w:r>
        <w:rPr>
          <w:rFonts w:ascii="Bookman Old Style" w:hAnsi="Bookman Old Style" w:cs="Arial"/>
          <w:bCs/>
          <w:iCs/>
          <w:sz w:val="28"/>
          <w:szCs w:val="28"/>
          <w:lang w:val="el-GR"/>
        </w:rPr>
        <w:t>Με γνώμονα τα πιο πάνω εξετ</w:t>
      </w:r>
      <w:r w:rsidR="00C9463A" w:rsidRPr="00761614">
        <w:rPr>
          <w:rFonts w:ascii="Bookman Old Style" w:hAnsi="Bookman Old Style" w:cs="Arial"/>
          <w:sz w:val="28"/>
          <w:szCs w:val="28"/>
          <w:lang w:val="el-GR"/>
        </w:rPr>
        <w:t xml:space="preserve">άσαμε με προσοχή όλα τα ενώπιον μας στοιχεία. </w:t>
      </w:r>
    </w:p>
    <w:p w14:paraId="65C5D17D" w14:textId="77777777" w:rsidR="00C726D0" w:rsidRDefault="00C726D0" w:rsidP="00761614">
      <w:pPr>
        <w:spacing w:line="480" w:lineRule="auto"/>
        <w:ind w:right="-35"/>
        <w:jc w:val="both"/>
        <w:rPr>
          <w:rFonts w:ascii="Bookman Old Style" w:hAnsi="Bookman Old Style" w:cs="Arial"/>
          <w:sz w:val="28"/>
          <w:szCs w:val="28"/>
          <w:lang w:val="el-GR"/>
        </w:rPr>
      </w:pPr>
    </w:p>
    <w:p w14:paraId="710299B3" w14:textId="3A2CC8DB" w:rsidR="002A71A9" w:rsidRDefault="00C9463A" w:rsidP="00761614">
      <w:pPr>
        <w:spacing w:line="480" w:lineRule="auto"/>
        <w:ind w:right="-35"/>
        <w:jc w:val="both"/>
        <w:rPr>
          <w:rFonts w:ascii="Bookman Old Style" w:hAnsi="Bookman Old Style"/>
          <w:sz w:val="28"/>
          <w:szCs w:val="28"/>
          <w:lang w:val="el-GR"/>
        </w:rPr>
      </w:pPr>
      <w:r w:rsidRPr="00C726D0">
        <w:rPr>
          <w:rFonts w:ascii="Bookman Old Style" w:hAnsi="Bookman Old Style" w:cs="Arial"/>
          <w:sz w:val="28"/>
          <w:szCs w:val="28"/>
          <w:lang w:val="el-GR"/>
        </w:rPr>
        <w:t>Όπως προκύπτει</w:t>
      </w:r>
      <w:r w:rsidR="00133CCE" w:rsidRPr="00C726D0">
        <w:rPr>
          <w:rFonts w:ascii="Bookman Old Style" w:hAnsi="Bookman Old Style" w:cs="Arial"/>
          <w:sz w:val="28"/>
          <w:szCs w:val="28"/>
          <w:lang w:val="el-GR"/>
        </w:rPr>
        <w:t>,</w:t>
      </w:r>
      <w:r w:rsidRPr="00C726D0">
        <w:rPr>
          <w:rFonts w:ascii="Bookman Old Style" w:hAnsi="Bookman Old Style" w:cs="Arial"/>
          <w:sz w:val="28"/>
          <w:szCs w:val="28"/>
          <w:lang w:val="el-GR"/>
        </w:rPr>
        <w:t xml:space="preserve"> το πρωτόδικο Δικαστήριο προτού </w:t>
      </w:r>
      <w:r w:rsidR="00133CCE" w:rsidRPr="00C726D0">
        <w:rPr>
          <w:rFonts w:ascii="Bookman Old Style" w:hAnsi="Bookman Old Style" w:cs="Arial"/>
          <w:sz w:val="28"/>
          <w:szCs w:val="28"/>
          <w:lang w:val="el-GR"/>
        </w:rPr>
        <w:t xml:space="preserve">υπολογίσει το ποσό των γενικών αποζημιώσεων έλαβε υπόψη του όλους τους σχετικούς παράγοντες της υπό κρίση περίπτωσης. Ανάμεσα σε αυτά ήταν οι σωματικές βλάβες της </w:t>
      </w:r>
      <w:r w:rsidR="00133CCE" w:rsidRPr="00C726D0">
        <w:rPr>
          <w:rFonts w:ascii="Bookman Old Style" w:hAnsi="Bookman Old Style" w:cs="Arial"/>
          <w:sz w:val="28"/>
          <w:szCs w:val="28"/>
          <w:lang w:val="el-GR"/>
        </w:rPr>
        <w:lastRenderedPageBreak/>
        <w:t>Εφεσίβλητης, ο πόνος και η ταλαιπωρία που υπέστη καθώς και η περίοδος αποθεραπείας της</w:t>
      </w:r>
      <w:r w:rsidR="00C01D62" w:rsidRPr="00C726D0">
        <w:rPr>
          <w:rFonts w:ascii="Bookman Old Style" w:hAnsi="Bookman Old Style" w:cs="Arial"/>
          <w:sz w:val="28"/>
          <w:szCs w:val="28"/>
          <w:lang w:val="el-GR"/>
        </w:rPr>
        <w:t>. Δεν παρέλειψε και ορθώς, κατά την κρίση μας, να λάβει υπόψη του και την ιατρική εκτίμηση συμφώνως της οποίας η Εφεσίβλητη, ως αποτέλεσμα του ατυχήματος, θα υποφέρει περιοδικά εξίσου</w:t>
      </w:r>
      <w:r w:rsidR="00792C27" w:rsidRPr="00C726D0">
        <w:rPr>
          <w:rFonts w:ascii="Bookman Old Style" w:hAnsi="Bookman Old Style" w:cs="Arial"/>
          <w:sz w:val="28"/>
          <w:szCs w:val="28"/>
          <w:lang w:val="el-GR"/>
        </w:rPr>
        <w:t xml:space="preserve"> από</w:t>
      </w:r>
      <w:r w:rsidR="00C01D62" w:rsidRPr="00C726D0">
        <w:rPr>
          <w:rFonts w:ascii="Bookman Old Style" w:hAnsi="Bookman Old Style" w:cs="Arial"/>
          <w:sz w:val="28"/>
          <w:szCs w:val="28"/>
          <w:lang w:val="el-GR"/>
        </w:rPr>
        <w:t xml:space="preserve"> τη</w:t>
      </w:r>
      <w:r w:rsidR="00792C27" w:rsidRPr="00C726D0">
        <w:rPr>
          <w:rFonts w:ascii="Bookman Old Style" w:hAnsi="Bookman Old Style" w:cs="Arial"/>
          <w:sz w:val="28"/>
          <w:szCs w:val="28"/>
          <w:lang w:val="el-GR"/>
        </w:rPr>
        <w:t>ν</w:t>
      </w:r>
      <w:r w:rsidR="008D7FC0">
        <w:rPr>
          <w:rFonts w:ascii="Bookman Old Style" w:hAnsi="Bookman Old Style" w:cs="Arial"/>
          <w:sz w:val="28"/>
          <w:szCs w:val="28"/>
          <w:lang w:val="el-GR"/>
        </w:rPr>
        <w:t xml:space="preserve"> </w:t>
      </w:r>
      <w:r w:rsidR="00792C27" w:rsidRPr="00C726D0">
        <w:rPr>
          <w:rFonts w:ascii="Bookman Old Style" w:hAnsi="Bookman Old Style" w:cs="Arial"/>
          <w:sz w:val="28"/>
          <w:szCs w:val="28"/>
          <w:lang w:val="el-GR"/>
        </w:rPr>
        <w:t>προϋπάρχουσα</w:t>
      </w:r>
      <w:r w:rsidR="00C01D62" w:rsidRPr="00C726D0">
        <w:rPr>
          <w:rFonts w:ascii="Bookman Old Style" w:hAnsi="Bookman Old Style" w:cs="Arial"/>
          <w:sz w:val="28"/>
          <w:szCs w:val="28"/>
          <w:lang w:val="el-GR"/>
        </w:rPr>
        <w:t xml:space="preserve"> κατάσταση της και </w:t>
      </w:r>
      <w:r w:rsidR="00792C27" w:rsidRPr="00C726D0">
        <w:rPr>
          <w:rFonts w:ascii="Bookman Old Style" w:hAnsi="Bookman Old Style" w:cs="Arial"/>
          <w:sz w:val="28"/>
          <w:szCs w:val="28"/>
          <w:lang w:val="el-GR"/>
        </w:rPr>
        <w:t xml:space="preserve">από τον </w:t>
      </w:r>
      <w:r w:rsidR="00C01D62" w:rsidRPr="00C726D0">
        <w:rPr>
          <w:rFonts w:ascii="Bookman Old Style" w:hAnsi="Bookman Old Style" w:cs="Arial"/>
          <w:sz w:val="28"/>
          <w:szCs w:val="28"/>
          <w:lang w:val="el-GR"/>
        </w:rPr>
        <w:t>τραυματισμό της.</w:t>
      </w:r>
      <w:r w:rsidR="002A580A">
        <w:rPr>
          <w:rFonts w:ascii="Bookman Old Style" w:hAnsi="Bookman Old Style" w:cs="Arial"/>
          <w:sz w:val="28"/>
          <w:szCs w:val="28"/>
          <w:lang w:val="el-GR"/>
        </w:rPr>
        <w:t xml:space="preserve"> </w:t>
      </w:r>
      <w:r w:rsidR="002A71A9" w:rsidRPr="00761614">
        <w:rPr>
          <w:rFonts w:ascii="Bookman Old Style" w:hAnsi="Bookman Old Style"/>
          <w:sz w:val="28"/>
          <w:szCs w:val="28"/>
          <w:lang w:val="el-GR"/>
        </w:rPr>
        <w:t>Είναι γνωστή η αρχή ότι ο αδικοπραγών ευθύνεται για το θύμα του στην κατάσταση που εκείνο βρίσκεται (</w:t>
      </w:r>
      <w:r w:rsidR="002A71A9" w:rsidRPr="00761614">
        <w:rPr>
          <w:rFonts w:ascii="Bookman Old Style" w:hAnsi="Bookman Old Style"/>
          <w:b/>
          <w:bCs/>
          <w:i/>
          <w:iCs/>
          <w:sz w:val="28"/>
          <w:szCs w:val="28"/>
          <w:lang w:val="en-US"/>
        </w:rPr>
        <w:t>Symeonidou</w:t>
      </w:r>
      <w:r w:rsidR="008D7FC0">
        <w:rPr>
          <w:rFonts w:ascii="Bookman Old Style" w:hAnsi="Bookman Old Style"/>
          <w:b/>
          <w:bCs/>
          <w:i/>
          <w:iCs/>
          <w:sz w:val="28"/>
          <w:szCs w:val="28"/>
          <w:lang w:val="el-GR"/>
        </w:rPr>
        <w:t xml:space="preserve"> </w:t>
      </w:r>
      <w:r w:rsidR="002A71A9" w:rsidRPr="00761614">
        <w:rPr>
          <w:rFonts w:ascii="Bookman Old Style" w:hAnsi="Bookman Old Style"/>
          <w:b/>
          <w:bCs/>
          <w:i/>
          <w:iCs/>
          <w:sz w:val="28"/>
          <w:szCs w:val="28"/>
          <w:lang w:val="en-US"/>
        </w:rPr>
        <w:t>v</w:t>
      </w:r>
      <w:r w:rsidR="002A71A9" w:rsidRPr="00761614">
        <w:rPr>
          <w:rFonts w:ascii="Bookman Old Style" w:hAnsi="Bookman Old Style"/>
          <w:b/>
          <w:bCs/>
          <w:i/>
          <w:iCs/>
          <w:sz w:val="28"/>
          <w:szCs w:val="28"/>
          <w:lang w:val="el-GR"/>
        </w:rPr>
        <w:t xml:space="preserve">. </w:t>
      </w:r>
      <w:r w:rsidR="002A71A9" w:rsidRPr="00761614">
        <w:rPr>
          <w:rFonts w:ascii="Bookman Old Style" w:hAnsi="Bookman Old Style"/>
          <w:b/>
          <w:bCs/>
          <w:i/>
          <w:iCs/>
          <w:sz w:val="28"/>
          <w:szCs w:val="28"/>
          <w:lang w:val="en-US"/>
        </w:rPr>
        <w:t>Michaelides</w:t>
      </w:r>
      <w:r w:rsidR="002A71A9" w:rsidRPr="00761614">
        <w:rPr>
          <w:rFonts w:ascii="Bookman Old Style" w:hAnsi="Bookman Old Style"/>
          <w:b/>
          <w:bCs/>
          <w:i/>
          <w:iCs/>
          <w:sz w:val="28"/>
          <w:szCs w:val="28"/>
          <w:lang w:val="el-GR"/>
        </w:rPr>
        <w:t xml:space="preserve"> (1969) 1 </w:t>
      </w:r>
      <w:r w:rsidR="002A71A9" w:rsidRPr="00761614">
        <w:rPr>
          <w:rFonts w:ascii="Bookman Old Style" w:hAnsi="Bookman Old Style"/>
          <w:b/>
          <w:bCs/>
          <w:i/>
          <w:iCs/>
          <w:sz w:val="28"/>
          <w:szCs w:val="28"/>
          <w:lang w:val="en-US"/>
        </w:rPr>
        <w:t>C</w:t>
      </w:r>
      <w:r w:rsidR="002A71A9" w:rsidRPr="00761614">
        <w:rPr>
          <w:rFonts w:ascii="Bookman Old Style" w:hAnsi="Bookman Old Style"/>
          <w:b/>
          <w:bCs/>
          <w:i/>
          <w:iCs/>
          <w:sz w:val="28"/>
          <w:szCs w:val="28"/>
          <w:lang w:val="el-GR"/>
        </w:rPr>
        <w:t>.</w:t>
      </w:r>
      <w:r w:rsidR="002A71A9" w:rsidRPr="00761614">
        <w:rPr>
          <w:rFonts w:ascii="Bookman Old Style" w:hAnsi="Bookman Old Style"/>
          <w:b/>
          <w:bCs/>
          <w:i/>
          <w:iCs/>
          <w:sz w:val="28"/>
          <w:szCs w:val="28"/>
          <w:lang w:val="en-US"/>
        </w:rPr>
        <w:t>L</w:t>
      </w:r>
      <w:r w:rsidR="002A71A9" w:rsidRPr="00761614">
        <w:rPr>
          <w:rFonts w:ascii="Bookman Old Style" w:hAnsi="Bookman Old Style"/>
          <w:b/>
          <w:bCs/>
          <w:i/>
          <w:iCs/>
          <w:sz w:val="28"/>
          <w:szCs w:val="28"/>
          <w:lang w:val="el-GR"/>
        </w:rPr>
        <w:t>.</w:t>
      </w:r>
      <w:r w:rsidR="002A71A9" w:rsidRPr="00761614">
        <w:rPr>
          <w:rFonts w:ascii="Bookman Old Style" w:hAnsi="Bookman Old Style"/>
          <w:b/>
          <w:bCs/>
          <w:i/>
          <w:iCs/>
          <w:sz w:val="28"/>
          <w:szCs w:val="28"/>
          <w:lang w:val="en-US"/>
        </w:rPr>
        <w:t>R</w:t>
      </w:r>
      <w:r w:rsidR="002A71A9" w:rsidRPr="00761614">
        <w:rPr>
          <w:rFonts w:ascii="Bookman Old Style" w:hAnsi="Bookman Old Style"/>
          <w:b/>
          <w:bCs/>
          <w:i/>
          <w:iCs/>
          <w:sz w:val="28"/>
          <w:szCs w:val="28"/>
          <w:lang w:val="el-GR"/>
        </w:rPr>
        <w:t>. 394</w:t>
      </w:r>
      <w:r w:rsidR="008D7FC0">
        <w:rPr>
          <w:rFonts w:ascii="Bookman Old Style" w:hAnsi="Bookman Old Style"/>
          <w:b/>
          <w:bCs/>
          <w:i/>
          <w:iCs/>
          <w:sz w:val="28"/>
          <w:szCs w:val="28"/>
          <w:lang w:val="el-GR"/>
        </w:rPr>
        <w:t xml:space="preserve"> </w:t>
      </w:r>
      <w:r w:rsidR="00761614" w:rsidRPr="00761614">
        <w:rPr>
          <w:rFonts w:ascii="Bookman Old Style" w:hAnsi="Bookman Old Style"/>
          <w:sz w:val="28"/>
          <w:szCs w:val="28"/>
          <w:lang w:val="el-GR"/>
        </w:rPr>
        <w:t xml:space="preserve">και </w:t>
      </w:r>
      <w:r w:rsidR="00761614" w:rsidRPr="00761614">
        <w:rPr>
          <w:rFonts w:ascii="Bookman Old Style" w:hAnsi="Bookman Old Style"/>
          <w:b/>
          <w:bCs/>
          <w:i/>
          <w:iCs/>
          <w:sz w:val="28"/>
          <w:szCs w:val="28"/>
          <w:lang w:val="el-GR"/>
        </w:rPr>
        <w:t>Πολυμέταλ</w:t>
      </w:r>
      <w:r w:rsidR="008D7FC0">
        <w:rPr>
          <w:rFonts w:ascii="Bookman Old Style" w:hAnsi="Bookman Old Style"/>
          <w:b/>
          <w:bCs/>
          <w:i/>
          <w:iCs/>
          <w:sz w:val="28"/>
          <w:szCs w:val="28"/>
          <w:lang w:val="el-GR"/>
        </w:rPr>
        <w:t xml:space="preserve"> </w:t>
      </w:r>
      <w:r w:rsidR="00761614" w:rsidRPr="00761614">
        <w:rPr>
          <w:rFonts w:ascii="Bookman Old Style" w:hAnsi="Bookman Old Style"/>
          <w:b/>
          <w:bCs/>
          <w:i/>
          <w:iCs/>
          <w:sz w:val="28"/>
          <w:szCs w:val="28"/>
          <w:lang w:val="el-GR"/>
        </w:rPr>
        <w:t>Λτδ ν. Κωνσταντίνου (1998) 1 Α.Α.Δ. 398</w:t>
      </w:r>
      <w:r w:rsidR="002A71A9" w:rsidRPr="00761614">
        <w:rPr>
          <w:rFonts w:ascii="Bookman Old Style" w:hAnsi="Bookman Old Style"/>
          <w:sz w:val="28"/>
          <w:szCs w:val="28"/>
          <w:lang w:val="el-GR"/>
        </w:rPr>
        <w:t>).</w:t>
      </w:r>
    </w:p>
    <w:p w14:paraId="0BCF5A72" w14:textId="77777777" w:rsidR="00761614" w:rsidRDefault="00761614" w:rsidP="00761614">
      <w:pPr>
        <w:spacing w:line="480" w:lineRule="auto"/>
        <w:ind w:right="-35"/>
        <w:jc w:val="both"/>
        <w:rPr>
          <w:rFonts w:ascii="Bookman Old Style" w:hAnsi="Bookman Old Style"/>
          <w:sz w:val="28"/>
          <w:szCs w:val="28"/>
          <w:lang w:val="el-GR"/>
        </w:rPr>
      </w:pPr>
    </w:p>
    <w:p w14:paraId="2CCD88FA" w14:textId="345C9EF5" w:rsidR="00944EDE" w:rsidRDefault="00944EDE" w:rsidP="00851061">
      <w:pPr>
        <w:spacing w:line="480" w:lineRule="auto"/>
        <w:jc w:val="both"/>
        <w:rPr>
          <w:rFonts w:ascii="Bookman Old Style" w:hAnsi="Bookman Old Style"/>
          <w:sz w:val="28"/>
          <w:szCs w:val="28"/>
          <w:lang w:val="el-GR"/>
        </w:rPr>
      </w:pPr>
      <w:r w:rsidRPr="00944EDE">
        <w:rPr>
          <w:rFonts w:ascii="Bookman Old Style" w:hAnsi="Bookman Old Style"/>
          <w:sz w:val="28"/>
          <w:szCs w:val="28"/>
          <w:lang w:val="el-GR"/>
        </w:rPr>
        <w:t>Λαμβανομένων υπόψη όλων των σχετικών παραγόντων και των στοιχείων που έχουμε προσδιορίσει ανωτέρω, θεωρούμε ότι το επιδικασθέν ποσό των €</w:t>
      </w:r>
      <w:r>
        <w:rPr>
          <w:rFonts w:ascii="Bookman Old Style" w:hAnsi="Bookman Old Style"/>
          <w:sz w:val="28"/>
          <w:szCs w:val="28"/>
          <w:lang w:val="el-GR"/>
        </w:rPr>
        <w:t>15</w:t>
      </w:r>
      <w:r w:rsidRPr="00944EDE">
        <w:rPr>
          <w:rFonts w:ascii="Bookman Old Style" w:hAnsi="Bookman Old Style"/>
          <w:sz w:val="28"/>
          <w:szCs w:val="28"/>
          <w:lang w:val="el-GR"/>
        </w:rPr>
        <w:t>.000</w:t>
      </w:r>
      <w:r w:rsidR="00761614">
        <w:rPr>
          <w:rFonts w:ascii="Bookman Old Style" w:hAnsi="Bookman Old Style"/>
          <w:sz w:val="28"/>
          <w:szCs w:val="28"/>
          <w:lang w:val="el-GR"/>
        </w:rPr>
        <w:t xml:space="preserve"> (επί πλήρους ευθύνης)</w:t>
      </w:r>
      <w:r w:rsidRPr="00944EDE">
        <w:rPr>
          <w:rFonts w:ascii="Bookman Old Style" w:hAnsi="Bookman Old Style"/>
          <w:sz w:val="28"/>
          <w:szCs w:val="28"/>
          <w:lang w:val="el-GR"/>
        </w:rPr>
        <w:t>, συνιστά δίκαιη και εύλογη αποζημίωση για τις κακώσεις</w:t>
      </w:r>
      <w:r w:rsidR="00851061">
        <w:rPr>
          <w:rFonts w:ascii="Bookman Old Style" w:hAnsi="Bookman Old Style"/>
          <w:sz w:val="28"/>
          <w:szCs w:val="28"/>
          <w:lang w:val="el-GR"/>
        </w:rPr>
        <w:t xml:space="preserve"> </w:t>
      </w:r>
      <w:r w:rsidR="00C726D0" w:rsidRPr="00944EDE">
        <w:rPr>
          <w:rFonts w:ascii="Bookman Old Style" w:hAnsi="Bookman Old Style"/>
          <w:sz w:val="28"/>
          <w:szCs w:val="28"/>
          <w:lang w:val="el-GR"/>
        </w:rPr>
        <w:t xml:space="preserve">και </w:t>
      </w:r>
      <w:r w:rsidR="00C726D0">
        <w:rPr>
          <w:rFonts w:ascii="Bookman Old Style" w:hAnsi="Bookman Old Style"/>
          <w:sz w:val="28"/>
          <w:szCs w:val="28"/>
          <w:lang w:val="el-GR"/>
        </w:rPr>
        <w:t>τον πόνο και ταλαιπωρία</w:t>
      </w:r>
      <w:r w:rsidRPr="00944EDE">
        <w:rPr>
          <w:rFonts w:ascii="Bookman Old Style" w:hAnsi="Bookman Old Style"/>
          <w:sz w:val="28"/>
          <w:szCs w:val="28"/>
          <w:lang w:val="el-GR"/>
        </w:rPr>
        <w:t xml:space="preserve"> που </w:t>
      </w:r>
      <w:r w:rsidR="002A71A9">
        <w:rPr>
          <w:rFonts w:ascii="Bookman Old Style" w:hAnsi="Bookman Old Style"/>
          <w:sz w:val="28"/>
          <w:szCs w:val="28"/>
          <w:lang w:val="el-GR"/>
        </w:rPr>
        <w:t>η</w:t>
      </w:r>
      <w:r w:rsidR="002A580A">
        <w:rPr>
          <w:rFonts w:ascii="Bookman Old Style" w:hAnsi="Bookman Old Style"/>
          <w:sz w:val="28"/>
          <w:szCs w:val="28"/>
          <w:lang w:val="el-GR"/>
        </w:rPr>
        <w:t xml:space="preserve"> </w:t>
      </w:r>
      <w:r w:rsidR="002A71A9">
        <w:rPr>
          <w:rFonts w:ascii="Bookman Old Style" w:hAnsi="Bookman Old Style"/>
          <w:sz w:val="28"/>
          <w:szCs w:val="28"/>
          <w:lang w:val="el-GR"/>
        </w:rPr>
        <w:t>Ε</w:t>
      </w:r>
      <w:r w:rsidRPr="00944EDE">
        <w:rPr>
          <w:rFonts w:ascii="Bookman Old Style" w:hAnsi="Bookman Old Style"/>
          <w:sz w:val="28"/>
          <w:szCs w:val="28"/>
          <w:lang w:val="el-GR"/>
        </w:rPr>
        <w:t>φεσίβλητ</w:t>
      </w:r>
      <w:r w:rsidR="002A71A9">
        <w:rPr>
          <w:rFonts w:ascii="Bookman Old Style" w:hAnsi="Bookman Old Style"/>
          <w:sz w:val="28"/>
          <w:szCs w:val="28"/>
          <w:lang w:val="el-GR"/>
        </w:rPr>
        <w:t>η</w:t>
      </w:r>
      <w:r w:rsidR="002A580A">
        <w:rPr>
          <w:rFonts w:ascii="Bookman Old Style" w:hAnsi="Bookman Old Style"/>
          <w:sz w:val="28"/>
          <w:szCs w:val="28"/>
          <w:lang w:val="el-GR"/>
        </w:rPr>
        <w:t xml:space="preserve"> </w:t>
      </w:r>
      <w:r w:rsidR="00C726D0">
        <w:rPr>
          <w:rFonts w:ascii="Bookman Old Style" w:hAnsi="Bookman Old Style"/>
          <w:sz w:val="28"/>
          <w:szCs w:val="28"/>
          <w:lang w:val="el-GR"/>
        </w:rPr>
        <w:t xml:space="preserve">υπέστη, </w:t>
      </w:r>
      <w:r w:rsidR="00E3410C">
        <w:rPr>
          <w:rFonts w:ascii="Bookman Old Style" w:hAnsi="Bookman Old Style"/>
          <w:sz w:val="28"/>
          <w:szCs w:val="28"/>
          <w:lang w:val="el-GR"/>
        </w:rPr>
        <w:t xml:space="preserve">αλλά και αυτή που θα συνεχίσει να την </w:t>
      </w:r>
      <w:r w:rsidR="00C726D0">
        <w:rPr>
          <w:rFonts w:ascii="Bookman Old Style" w:hAnsi="Bookman Old Style"/>
          <w:sz w:val="28"/>
          <w:szCs w:val="28"/>
          <w:lang w:val="el-GR"/>
        </w:rPr>
        <w:t>επηρεάζει</w:t>
      </w:r>
      <w:r w:rsidR="00E3410C">
        <w:rPr>
          <w:rFonts w:ascii="Bookman Old Style" w:hAnsi="Bookman Old Style"/>
          <w:sz w:val="28"/>
          <w:szCs w:val="28"/>
          <w:lang w:val="el-GR"/>
        </w:rPr>
        <w:t xml:space="preserve"> κατά περιόδους στο μέλλον.</w:t>
      </w:r>
      <w:r w:rsidRPr="00944EDE">
        <w:rPr>
          <w:rFonts w:ascii="Bookman Old Style" w:hAnsi="Bookman Old Style"/>
          <w:sz w:val="28"/>
          <w:szCs w:val="28"/>
          <w:lang w:val="el-GR"/>
        </w:rPr>
        <w:t xml:space="preserve"> Σε καμιά περίπτωση, το επιδικασθέν ποσό δεν μπορεί να κριθεί ως έκδηλα υπερβολικό.</w:t>
      </w:r>
    </w:p>
    <w:p w14:paraId="640CB62F" w14:textId="77777777" w:rsidR="00851061" w:rsidRDefault="00851061" w:rsidP="00851061">
      <w:pPr>
        <w:spacing w:line="480" w:lineRule="auto"/>
        <w:jc w:val="both"/>
        <w:rPr>
          <w:rFonts w:ascii="Bookman Old Style" w:hAnsi="Bookman Old Style"/>
          <w:sz w:val="28"/>
          <w:szCs w:val="28"/>
          <w:lang w:val="el-GR"/>
        </w:rPr>
      </w:pPr>
    </w:p>
    <w:p w14:paraId="56B62155" w14:textId="77777777" w:rsidR="00C726D0" w:rsidRDefault="00214842" w:rsidP="00851061">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Ως εκ τούτου, </w:t>
      </w:r>
      <w:r w:rsidRPr="00214842">
        <w:rPr>
          <w:rFonts w:ascii="Bookman Old Style" w:hAnsi="Bookman Old Style"/>
          <w:b/>
          <w:bCs/>
          <w:sz w:val="28"/>
          <w:szCs w:val="28"/>
          <w:lang w:val="el-GR"/>
        </w:rPr>
        <w:t>η Έφεση δεν μπορεί να επιτύχει και απορρίπτεται</w:t>
      </w:r>
      <w:r>
        <w:rPr>
          <w:rFonts w:ascii="Bookman Old Style" w:hAnsi="Bookman Old Style"/>
          <w:sz w:val="28"/>
          <w:szCs w:val="28"/>
          <w:lang w:val="el-GR"/>
        </w:rPr>
        <w:t xml:space="preserve">. </w:t>
      </w:r>
    </w:p>
    <w:p w14:paraId="2429A82D" w14:textId="77777777" w:rsidR="00851061" w:rsidRDefault="00851061" w:rsidP="00851061">
      <w:pPr>
        <w:spacing w:line="480" w:lineRule="auto"/>
        <w:jc w:val="both"/>
        <w:rPr>
          <w:rFonts w:ascii="Bookman Old Style" w:hAnsi="Bookman Old Style"/>
          <w:sz w:val="28"/>
          <w:szCs w:val="28"/>
          <w:lang w:val="el-GR"/>
        </w:rPr>
      </w:pPr>
    </w:p>
    <w:p w14:paraId="32B3BEC5" w14:textId="77777777" w:rsidR="002A580A" w:rsidRDefault="002A580A" w:rsidP="00851061">
      <w:pPr>
        <w:spacing w:line="480" w:lineRule="auto"/>
        <w:jc w:val="both"/>
        <w:rPr>
          <w:rFonts w:ascii="Bookman Old Style" w:hAnsi="Bookman Old Style"/>
          <w:sz w:val="28"/>
          <w:szCs w:val="28"/>
          <w:lang w:val="el-GR"/>
        </w:rPr>
      </w:pPr>
    </w:p>
    <w:p w14:paraId="046F0195" w14:textId="77777777" w:rsidR="002A580A" w:rsidRDefault="002A580A" w:rsidP="00851061">
      <w:pPr>
        <w:spacing w:line="480" w:lineRule="auto"/>
        <w:jc w:val="both"/>
        <w:rPr>
          <w:rFonts w:ascii="Bookman Old Style" w:hAnsi="Bookman Old Style"/>
          <w:sz w:val="28"/>
          <w:szCs w:val="28"/>
          <w:lang w:val="el-GR"/>
        </w:rPr>
      </w:pPr>
    </w:p>
    <w:p w14:paraId="58A6D627" w14:textId="77777777" w:rsidR="002A580A" w:rsidRDefault="002A580A" w:rsidP="00851061">
      <w:pPr>
        <w:spacing w:line="480" w:lineRule="auto"/>
        <w:jc w:val="both"/>
        <w:rPr>
          <w:rFonts w:ascii="Bookman Old Style" w:hAnsi="Bookman Old Style"/>
          <w:sz w:val="28"/>
          <w:szCs w:val="28"/>
          <w:lang w:val="el-GR"/>
        </w:rPr>
      </w:pPr>
    </w:p>
    <w:p w14:paraId="6D258835" w14:textId="77777777" w:rsidR="00214842" w:rsidRDefault="00214842" w:rsidP="00851061">
      <w:pPr>
        <w:spacing w:line="480" w:lineRule="auto"/>
        <w:jc w:val="both"/>
        <w:rPr>
          <w:rFonts w:ascii="Bookman Old Style" w:hAnsi="Bookman Old Style"/>
          <w:sz w:val="28"/>
          <w:szCs w:val="28"/>
          <w:lang w:val="el-GR"/>
        </w:rPr>
      </w:pPr>
      <w:r>
        <w:rPr>
          <w:rFonts w:ascii="Bookman Old Style" w:hAnsi="Bookman Old Style"/>
          <w:sz w:val="28"/>
          <w:szCs w:val="28"/>
          <w:lang w:val="el-GR"/>
        </w:rPr>
        <w:t>Επιδικάζονται υπέρ της Εφεσίβλητης και εναντίον της Εφεσείουσας έξοδα ύψους €2.000, πλέον Φ.Π.Α. (αν υπάρχει).</w:t>
      </w:r>
    </w:p>
    <w:p w14:paraId="53E74C7E" w14:textId="77777777" w:rsidR="00214842" w:rsidRDefault="00214842" w:rsidP="00944EDE">
      <w:pPr>
        <w:spacing w:before="100" w:beforeAutospacing="1" w:after="100" w:afterAutospacing="1" w:line="480" w:lineRule="auto"/>
        <w:jc w:val="both"/>
        <w:rPr>
          <w:rFonts w:ascii="Bookman Old Style" w:hAnsi="Bookman Old Style"/>
          <w:sz w:val="28"/>
          <w:szCs w:val="28"/>
          <w:lang w:val="el-GR"/>
        </w:rPr>
      </w:pPr>
    </w:p>
    <w:p w14:paraId="6B6E65B2" w14:textId="77777777" w:rsidR="00851061" w:rsidRDefault="00851061" w:rsidP="00944EDE">
      <w:pPr>
        <w:spacing w:before="100" w:beforeAutospacing="1" w:after="100" w:afterAutospacing="1" w:line="480" w:lineRule="auto"/>
        <w:jc w:val="both"/>
        <w:rPr>
          <w:rFonts w:ascii="Bookman Old Style" w:hAnsi="Bookman Old Style"/>
          <w:sz w:val="28"/>
          <w:szCs w:val="28"/>
          <w:lang w:val="el-GR"/>
        </w:rPr>
      </w:pPr>
    </w:p>
    <w:p w14:paraId="273D1A0A" w14:textId="77777777" w:rsidR="002A580A" w:rsidRDefault="002A580A" w:rsidP="00944EDE">
      <w:pPr>
        <w:spacing w:before="100" w:beforeAutospacing="1" w:after="100" w:afterAutospacing="1" w:line="480" w:lineRule="auto"/>
        <w:jc w:val="both"/>
        <w:rPr>
          <w:rFonts w:ascii="Bookman Old Style" w:hAnsi="Bookman Old Style"/>
          <w:sz w:val="28"/>
          <w:szCs w:val="28"/>
          <w:lang w:val="el-GR"/>
        </w:rPr>
      </w:pPr>
    </w:p>
    <w:p w14:paraId="05405B66" w14:textId="77777777" w:rsidR="006A35A6" w:rsidRDefault="006A35A6" w:rsidP="005B4561">
      <w:pPr>
        <w:spacing w:line="480" w:lineRule="auto"/>
        <w:ind w:right="-35"/>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00397480">
        <w:rPr>
          <w:rFonts w:ascii="Bookman Old Style" w:hAnsi="Bookman Old Style" w:cs="Arial"/>
          <w:b/>
          <w:sz w:val="28"/>
          <w:szCs w:val="28"/>
          <w:lang w:val="el-GR"/>
        </w:rPr>
        <w:t>Γ.Ν. ΓΙΑΣΕΜΗ</w:t>
      </w:r>
      <w:r w:rsidR="00EE19A2">
        <w:rPr>
          <w:rFonts w:ascii="Bookman Old Style" w:hAnsi="Bookman Old Style" w:cs="Arial"/>
          <w:b/>
          <w:sz w:val="28"/>
          <w:szCs w:val="28"/>
          <w:lang w:val="el-GR"/>
        </w:rPr>
        <w:t>Σ</w:t>
      </w:r>
      <w:r w:rsidRPr="008518F5">
        <w:rPr>
          <w:rFonts w:ascii="Bookman Old Style" w:hAnsi="Bookman Old Style" w:cs="Arial"/>
          <w:b/>
          <w:sz w:val="28"/>
          <w:szCs w:val="28"/>
          <w:lang w:val="el-GR"/>
        </w:rPr>
        <w:t>, Δ.</w:t>
      </w:r>
    </w:p>
    <w:p w14:paraId="10FF03BE" w14:textId="77777777" w:rsidR="00214842" w:rsidRDefault="00214842" w:rsidP="005B4561">
      <w:pPr>
        <w:spacing w:line="480" w:lineRule="auto"/>
        <w:ind w:right="-35"/>
        <w:jc w:val="both"/>
        <w:rPr>
          <w:rFonts w:ascii="Bookman Old Style" w:hAnsi="Bookman Old Style" w:cs="Arial"/>
          <w:b/>
          <w:sz w:val="28"/>
          <w:szCs w:val="28"/>
          <w:lang w:val="el-GR"/>
        </w:rPr>
      </w:pPr>
    </w:p>
    <w:p w14:paraId="5FBCC963" w14:textId="77777777" w:rsidR="002A580A" w:rsidRDefault="002A580A" w:rsidP="005B4561">
      <w:pPr>
        <w:spacing w:line="480" w:lineRule="auto"/>
        <w:ind w:right="-35"/>
        <w:jc w:val="both"/>
        <w:rPr>
          <w:rFonts w:ascii="Bookman Old Style" w:hAnsi="Bookman Old Style" w:cs="Arial"/>
          <w:b/>
          <w:sz w:val="28"/>
          <w:szCs w:val="28"/>
          <w:lang w:val="el-GR"/>
        </w:rPr>
      </w:pPr>
    </w:p>
    <w:p w14:paraId="17FD5905" w14:textId="77777777" w:rsidR="002A580A" w:rsidRDefault="002A580A" w:rsidP="005B4561">
      <w:pPr>
        <w:spacing w:line="480" w:lineRule="auto"/>
        <w:ind w:right="-35"/>
        <w:jc w:val="both"/>
        <w:rPr>
          <w:rFonts w:ascii="Bookman Old Style" w:hAnsi="Bookman Old Style" w:cs="Arial"/>
          <w:b/>
          <w:sz w:val="28"/>
          <w:szCs w:val="28"/>
          <w:lang w:val="el-GR"/>
        </w:rPr>
      </w:pPr>
    </w:p>
    <w:p w14:paraId="223F3F88" w14:textId="77777777" w:rsidR="006A35A6" w:rsidRDefault="00422938" w:rsidP="005B4561">
      <w:pPr>
        <w:spacing w:line="480" w:lineRule="auto"/>
        <w:ind w:right="-35"/>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t>Λ</w:t>
      </w:r>
      <w:r w:rsidR="006A35A6" w:rsidRPr="008518F5">
        <w:rPr>
          <w:rFonts w:ascii="Bookman Old Style" w:hAnsi="Bookman Old Style" w:cs="Arial"/>
          <w:b/>
          <w:sz w:val="28"/>
          <w:szCs w:val="28"/>
          <w:lang w:val="el-GR"/>
        </w:rPr>
        <w:t>.</w:t>
      </w:r>
      <w:r w:rsidRPr="008518F5">
        <w:rPr>
          <w:rFonts w:ascii="Bookman Old Style" w:hAnsi="Bookman Old Style" w:cs="Arial"/>
          <w:b/>
          <w:sz w:val="28"/>
          <w:szCs w:val="28"/>
          <w:lang w:val="el-GR"/>
        </w:rPr>
        <w:t xml:space="preserve"> ΔΗΜΗΤΡΙΑΔΟΥ-ΑΝΔΡΕΟΥ</w:t>
      </w:r>
      <w:r w:rsidR="006A35A6" w:rsidRPr="008518F5">
        <w:rPr>
          <w:rFonts w:ascii="Bookman Old Style" w:hAnsi="Bookman Old Style" w:cs="Arial"/>
          <w:b/>
          <w:sz w:val="28"/>
          <w:szCs w:val="28"/>
          <w:lang w:val="el-GR"/>
        </w:rPr>
        <w:t>, Δ.</w:t>
      </w:r>
    </w:p>
    <w:p w14:paraId="6F74FE06" w14:textId="77777777" w:rsidR="00214842" w:rsidRDefault="00214842" w:rsidP="005B4561">
      <w:pPr>
        <w:spacing w:line="480" w:lineRule="auto"/>
        <w:ind w:right="-35"/>
        <w:jc w:val="both"/>
        <w:rPr>
          <w:rFonts w:ascii="Bookman Old Style" w:hAnsi="Bookman Old Style" w:cs="Arial"/>
          <w:b/>
          <w:sz w:val="28"/>
          <w:szCs w:val="28"/>
          <w:lang w:val="el-GR"/>
        </w:rPr>
      </w:pPr>
    </w:p>
    <w:p w14:paraId="38F9D0E6" w14:textId="77777777" w:rsidR="002A580A" w:rsidRDefault="002A580A" w:rsidP="005B4561">
      <w:pPr>
        <w:spacing w:line="480" w:lineRule="auto"/>
        <w:ind w:right="-35"/>
        <w:jc w:val="both"/>
        <w:rPr>
          <w:rFonts w:ascii="Bookman Old Style" w:hAnsi="Bookman Old Style" w:cs="Arial"/>
          <w:b/>
          <w:sz w:val="28"/>
          <w:szCs w:val="28"/>
          <w:lang w:val="el-GR"/>
        </w:rPr>
      </w:pPr>
    </w:p>
    <w:p w14:paraId="589CD8AD" w14:textId="77777777" w:rsidR="002A580A" w:rsidRDefault="002A580A" w:rsidP="005B4561">
      <w:pPr>
        <w:spacing w:line="480" w:lineRule="auto"/>
        <w:ind w:right="-35"/>
        <w:jc w:val="both"/>
        <w:rPr>
          <w:rFonts w:ascii="Bookman Old Style" w:hAnsi="Bookman Old Style" w:cs="Arial"/>
          <w:b/>
          <w:sz w:val="28"/>
          <w:szCs w:val="28"/>
          <w:lang w:val="el-GR"/>
        </w:rPr>
      </w:pPr>
    </w:p>
    <w:p w14:paraId="7642202A" w14:textId="77777777" w:rsidR="006A35A6" w:rsidRPr="008518F5" w:rsidRDefault="00397480" w:rsidP="005307F9">
      <w:pPr>
        <w:spacing w:line="480" w:lineRule="auto"/>
        <w:ind w:right="-35"/>
        <w:jc w:val="both"/>
        <w:rPr>
          <w:rFonts w:ascii="Bookman Old Style" w:hAnsi="Bookman Old Style" w:cs="Arial"/>
          <w:b/>
          <w:sz w:val="28"/>
          <w:szCs w:val="28"/>
          <w:lang w:val="el-GR"/>
        </w:rPr>
      </w:pP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t>Α. ΔΑΥΙΔ, Δ.</w:t>
      </w:r>
    </w:p>
    <w:sectPr w:rsidR="006A35A6" w:rsidRPr="008518F5" w:rsidSect="00F20C58">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5E21E" w14:textId="77777777" w:rsidR="00F20C58" w:rsidRDefault="00F20C58" w:rsidP="00B43113">
      <w:r>
        <w:separator/>
      </w:r>
    </w:p>
  </w:endnote>
  <w:endnote w:type="continuationSeparator" w:id="0">
    <w:p w14:paraId="4AD25C8F" w14:textId="77777777" w:rsidR="00F20C58" w:rsidRDefault="00F20C58"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rTimes">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0EE0" w14:textId="77777777" w:rsidR="00F20C58" w:rsidRDefault="00F20C58" w:rsidP="00B43113">
      <w:r>
        <w:separator/>
      </w:r>
    </w:p>
  </w:footnote>
  <w:footnote w:type="continuationSeparator" w:id="0">
    <w:p w14:paraId="10C25017" w14:textId="77777777" w:rsidR="00F20C58" w:rsidRDefault="00F20C58" w:rsidP="00B4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D91C" w14:textId="77777777" w:rsidR="00CF75E4" w:rsidRDefault="00A0539B">
    <w:pPr>
      <w:pStyle w:val="Header"/>
      <w:jc w:val="center"/>
    </w:pPr>
    <w:r>
      <w:fldChar w:fldCharType="begin"/>
    </w:r>
    <w:r w:rsidR="00CF75E4">
      <w:instrText xml:space="preserve"> PAGE   \* MERGEFORMAT </w:instrText>
    </w:r>
    <w:r>
      <w:fldChar w:fldCharType="separate"/>
    </w:r>
    <w:r w:rsidR="00851061">
      <w:rPr>
        <w:noProof/>
      </w:rPr>
      <w:t>2</w:t>
    </w:r>
    <w:r>
      <w:fldChar w:fldCharType="end"/>
    </w:r>
  </w:p>
  <w:p w14:paraId="0BF7AC57"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3FA85467"/>
    <w:multiLevelType w:val="hybridMultilevel"/>
    <w:tmpl w:val="6706AD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7"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48121835">
    <w:abstractNumId w:val="12"/>
  </w:num>
  <w:num w:numId="2" w16cid:durableId="989335192">
    <w:abstractNumId w:val="14"/>
  </w:num>
  <w:num w:numId="3" w16cid:durableId="922648501">
    <w:abstractNumId w:val="16"/>
  </w:num>
  <w:num w:numId="4" w16cid:durableId="541479813">
    <w:abstractNumId w:val="4"/>
  </w:num>
  <w:num w:numId="5" w16cid:durableId="17070276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7350714">
    <w:abstractNumId w:val="11"/>
  </w:num>
  <w:num w:numId="7" w16cid:durableId="1252010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05866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84822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2092441">
    <w:abstractNumId w:val="3"/>
  </w:num>
  <w:num w:numId="11" w16cid:durableId="2121802869">
    <w:abstractNumId w:val="0"/>
  </w:num>
  <w:num w:numId="12" w16cid:durableId="538468660">
    <w:abstractNumId w:val="10"/>
  </w:num>
  <w:num w:numId="13" w16cid:durableId="1348026164">
    <w:abstractNumId w:val="15"/>
  </w:num>
  <w:num w:numId="14" w16cid:durableId="90972905">
    <w:abstractNumId w:val="2"/>
  </w:num>
  <w:num w:numId="15" w16cid:durableId="399904577">
    <w:abstractNumId w:val="8"/>
  </w:num>
  <w:num w:numId="16" w16cid:durableId="1323117039">
    <w:abstractNumId w:val="17"/>
  </w:num>
  <w:num w:numId="17" w16cid:durableId="1775175774">
    <w:abstractNumId w:val="7"/>
  </w:num>
  <w:num w:numId="18" w16cid:durableId="6509094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55"/>
    <w:rsid w:val="00000B48"/>
    <w:rsid w:val="00000F1D"/>
    <w:rsid w:val="00007318"/>
    <w:rsid w:val="00020297"/>
    <w:rsid w:val="0002488E"/>
    <w:rsid w:val="000278F3"/>
    <w:rsid w:val="0003108D"/>
    <w:rsid w:val="000349B3"/>
    <w:rsid w:val="00035069"/>
    <w:rsid w:val="0003597D"/>
    <w:rsid w:val="00035EA5"/>
    <w:rsid w:val="00040D98"/>
    <w:rsid w:val="00042D4F"/>
    <w:rsid w:val="00043077"/>
    <w:rsid w:val="000437F7"/>
    <w:rsid w:val="00053E4D"/>
    <w:rsid w:val="000576DF"/>
    <w:rsid w:val="00057AE4"/>
    <w:rsid w:val="00057B74"/>
    <w:rsid w:val="00061084"/>
    <w:rsid w:val="0006133B"/>
    <w:rsid w:val="000613C5"/>
    <w:rsid w:val="00061CE4"/>
    <w:rsid w:val="00062D2B"/>
    <w:rsid w:val="00063486"/>
    <w:rsid w:val="00076727"/>
    <w:rsid w:val="00080CBF"/>
    <w:rsid w:val="00083841"/>
    <w:rsid w:val="0008752B"/>
    <w:rsid w:val="00091BC2"/>
    <w:rsid w:val="0009358C"/>
    <w:rsid w:val="00095620"/>
    <w:rsid w:val="000A22CD"/>
    <w:rsid w:val="000A2E70"/>
    <w:rsid w:val="000A685B"/>
    <w:rsid w:val="000A7342"/>
    <w:rsid w:val="000B53F3"/>
    <w:rsid w:val="000B55AF"/>
    <w:rsid w:val="000B565F"/>
    <w:rsid w:val="000B628C"/>
    <w:rsid w:val="000C4171"/>
    <w:rsid w:val="000C432E"/>
    <w:rsid w:val="000D1294"/>
    <w:rsid w:val="000D512B"/>
    <w:rsid w:val="000D5E56"/>
    <w:rsid w:val="000D763E"/>
    <w:rsid w:val="000E2E20"/>
    <w:rsid w:val="000E4325"/>
    <w:rsid w:val="000E4AF5"/>
    <w:rsid w:val="000E77E5"/>
    <w:rsid w:val="000F0639"/>
    <w:rsid w:val="00101DC5"/>
    <w:rsid w:val="00105780"/>
    <w:rsid w:val="001070CB"/>
    <w:rsid w:val="0011210C"/>
    <w:rsid w:val="00113285"/>
    <w:rsid w:val="00117C36"/>
    <w:rsid w:val="00120A8A"/>
    <w:rsid w:val="00121049"/>
    <w:rsid w:val="0012137B"/>
    <w:rsid w:val="0013347A"/>
    <w:rsid w:val="00133CCE"/>
    <w:rsid w:val="0013436B"/>
    <w:rsid w:val="00134644"/>
    <w:rsid w:val="00136F62"/>
    <w:rsid w:val="00137315"/>
    <w:rsid w:val="00137D46"/>
    <w:rsid w:val="00142147"/>
    <w:rsid w:val="00144D59"/>
    <w:rsid w:val="001478D9"/>
    <w:rsid w:val="001505E5"/>
    <w:rsid w:val="001506D1"/>
    <w:rsid w:val="0015347A"/>
    <w:rsid w:val="0016041B"/>
    <w:rsid w:val="001607AD"/>
    <w:rsid w:val="00160B11"/>
    <w:rsid w:val="00162A0D"/>
    <w:rsid w:val="00171E30"/>
    <w:rsid w:val="001725B7"/>
    <w:rsid w:val="0017450C"/>
    <w:rsid w:val="0017483E"/>
    <w:rsid w:val="00184023"/>
    <w:rsid w:val="0018425D"/>
    <w:rsid w:val="00190856"/>
    <w:rsid w:val="001950A7"/>
    <w:rsid w:val="00197D26"/>
    <w:rsid w:val="001A0D7E"/>
    <w:rsid w:val="001A1A4B"/>
    <w:rsid w:val="001B0349"/>
    <w:rsid w:val="001B23EF"/>
    <w:rsid w:val="001B3040"/>
    <w:rsid w:val="001B4997"/>
    <w:rsid w:val="001B4B6E"/>
    <w:rsid w:val="001C3A40"/>
    <w:rsid w:val="001C5EF1"/>
    <w:rsid w:val="001D0165"/>
    <w:rsid w:val="001E05AA"/>
    <w:rsid w:val="001E09D1"/>
    <w:rsid w:val="001E0A02"/>
    <w:rsid w:val="001E2109"/>
    <w:rsid w:val="001E3F2C"/>
    <w:rsid w:val="001E47BA"/>
    <w:rsid w:val="001E6E2E"/>
    <w:rsid w:val="001E7A53"/>
    <w:rsid w:val="001E7E64"/>
    <w:rsid w:val="001F2D57"/>
    <w:rsid w:val="001F3DAA"/>
    <w:rsid w:val="001F62D3"/>
    <w:rsid w:val="001F743A"/>
    <w:rsid w:val="00201878"/>
    <w:rsid w:val="0020248C"/>
    <w:rsid w:val="00202A2C"/>
    <w:rsid w:val="00203D28"/>
    <w:rsid w:val="002107FF"/>
    <w:rsid w:val="00211B73"/>
    <w:rsid w:val="002121AF"/>
    <w:rsid w:val="00212C84"/>
    <w:rsid w:val="00214842"/>
    <w:rsid w:val="00216C55"/>
    <w:rsid w:val="00221854"/>
    <w:rsid w:val="00224CD7"/>
    <w:rsid w:val="00226104"/>
    <w:rsid w:val="002275B7"/>
    <w:rsid w:val="002346B9"/>
    <w:rsid w:val="00235812"/>
    <w:rsid w:val="00237318"/>
    <w:rsid w:val="002375E9"/>
    <w:rsid w:val="0024555A"/>
    <w:rsid w:val="00246242"/>
    <w:rsid w:val="002511DC"/>
    <w:rsid w:val="00252595"/>
    <w:rsid w:val="002534A2"/>
    <w:rsid w:val="002537E5"/>
    <w:rsid w:val="00253890"/>
    <w:rsid w:val="00254DD1"/>
    <w:rsid w:val="00254EE9"/>
    <w:rsid w:val="002563C2"/>
    <w:rsid w:val="0026236A"/>
    <w:rsid w:val="002627BF"/>
    <w:rsid w:val="002644B6"/>
    <w:rsid w:val="00264BD9"/>
    <w:rsid w:val="00265A85"/>
    <w:rsid w:val="00266B1B"/>
    <w:rsid w:val="00267A23"/>
    <w:rsid w:val="00267CEF"/>
    <w:rsid w:val="0027030F"/>
    <w:rsid w:val="00271495"/>
    <w:rsid w:val="00276F88"/>
    <w:rsid w:val="002822E0"/>
    <w:rsid w:val="002842C3"/>
    <w:rsid w:val="00284DCF"/>
    <w:rsid w:val="00285F60"/>
    <w:rsid w:val="00286460"/>
    <w:rsid w:val="00287351"/>
    <w:rsid w:val="00287F36"/>
    <w:rsid w:val="00291651"/>
    <w:rsid w:val="00295602"/>
    <w:rsid w:val="00296605"/>
    <w:rsid w:val="002A4ED5"/>
    <w:rsid w:val="002A580A"/>
    <w:rsid w:val="002A631C"/>
    <w:rsid w:val="002A67AF"/>
    <w:rsid w:val="002A71A9"/>
    <w:rsid w:val="002B0A78"/>
    <w:rsid w:val="002B2638"/>
    <w:rsid w:val="002B2C51"/>
    <w:rsid w:val="002B74E9"/>
    <w:rsid w:val="002C0A93"/>
    <w:rsid w:val="002C3BDD"/>
    <w:rsid w:val="002C3E1F"/>
    <w:rsid w:val="002C6685"/>
    <w:rsid w:val="002C7F3B"/>
    <w:rsid w:val="002D128B"/>
    <w:rsid w:val="002D1618"/>
    <w:rsid w:val="002D16C8"/>
    <w:rsid w:val="002D2DF4"/>
    <w:rsid w:val="002D3C1D"/>
    <w:rsid w:val="002D4F96"/>
    <w:rsid w:val="002D6034"/>
    <w:rsid w:val="002D7BF1"/>
    <w:rsid w:val="002E4F31"/>
    <w:rsid w:val="002E5CA3"/>
    <w:rsid w:val="002E73C6"/>
    <w:rsid w:val="002E7735"/>
    <w:rsid w:val="002F671E"/>
    <w:rsid w:val="00302035"/>
    <w:rsid w:val="0030216D"/>
    <w:rsid w:val="003031D4"/>
    <w:rsid w:val="003103D8"/>
    <w:rsid w:val="00316BE5"/>
    <w:rsid w:val="00316C5D"/>
    <w:rsid w:val="003231CA"/>
    <w:rsid w:val="0032535A"/>
    <w:rsid w:val="00327D19"/>
    <w:rsid w:val="00333E33"/>
    <w:rsid w:val="00335FEF"/>
    <w:rsid w:val="00337703"/>
    <w:rsid w:val="00337BC4"/>
    <w:rsid w:val="00342C8D"/>
    <w:rsid w:val="003472C7"/>
    <w:rsid w:val="0035313C"/>
    <w:rsid w:val="00355CA2"/>
    <w:rsid w:val="003561FF"/>
    <w:rsid w:val="003605F5"/>
    <w:rsid w:val="00362EB6"/>
    <w:rsid w:val="0036532E"/>
    <w:rsid w:val="003678E2"/>
    <w:rsid w:val="0037086D"/>
    <w:rsid w:val="00374EB1"/>
    <w:rsid w:val="00380609"/>
    <w:rsid w:val="00381D97"/>
    <w:rsid w:val="003929CE"/>
    <w:rsid w:val="00394B2D"/>
    <w:rsid w:val="00395154"/>
    <w:rsid w:val="00397480"/>
    <w:rsid w:val="003A0304"/>
    <w:rsid w:val="003A158D"/>
    <w:rsid w:val="003A1852"/>
    <w:rsid w:val="003A3BA5"/>
    <w:rsid w:val="003B5736"/>
    <w:rsid w:val="003C0033"/>
    <w:rsid w:val="003C2E3E"/>
    <w:rsid w:val="003D3D98"/>
    <w:rsid w:val="003D7822"/>
    <w:rsid w:val="003E1C8C"/>
    <w:rsid w:val="003E1F2E"/>
    <w:rsid w:val="003E3157"/>
    <w:rsid w:val="003E4384"/>
    <w:rsid w:val="003E479C"/>
    <w:rsid w:val="003E50AF"/>
    <w:rsid w:val="003E67F9"/>
    <w:rsid w:val="003F0741"/>
    <w:rsid w:val="003F0FB1"/>
    <w:rsid w:val="003F158B"/>
    <w:rsid w:val="003F18B0"/>
    <w:rsid w:val="003F287C"/>
    <w:rsid w:val="003F3975"/>
    <w:rsid w:val="003F479E"/>
    <w:rsid w:val="003F5C16"/>
    <w:rsid w:val="003F72C8"/>
    <w:rsid w:val="0040027C"/>
    <w:rsid w:val="00401B3C"/>
    <w:rsid w:val="00402401"/>
    <w:rsid w:val="00403528"/>
    <w:rsid w:val="004038F0"/>
    <w:rsid w:val="00405118"/>
    <w:rsid w:val="00411F7A"/>
    <w:rsid w:val="00412644"/>
    <w:rsid w:val="0041369F"/>
    <w:rsid w:val="004162C4"/>
    <w:rsid w:val="00416CD0"/>
    <w:rsid w:val="004211E7"/>
    <w:rsid w:val="00422938"/>
    <w:rsid w:val="00422ADE"/>
    <w:rsid w:val="004248AC"/>
    <w:rsid w:val="0042759C"/>
    <w:rsid w:val="00427611"/>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50BD"/>
    <w:rsid w:val="00457CBF"/>
    <w:rsid w:val="00464C34"/>
    <w:rsid w:val="004659AE"/>
    <w:rsid w:val="0047079A"/>
    <w:rsid w:val="004727E2"/>
    <w:rsid w:val="00475C42"/>
    <w:rsid w:val="00475EE3"/>
    <w:rsid w:val="0048095C"/>
    <w:rsid w:val="00482618"/>
    <w:rsid w:val="00484799"/>
    <w:rsid w:val="004850CD"/>
    <w:rsid w:val="0048527C"/>
    <w:rsid w:val="00486CB3"/>
    <w:rsid w:val="00492802"/>
    <w:rsid w:val="00497E25"/>
    <w:rsid w:val="004A086C"/>
    <w:rsid w:val="004B3154"/>
    <w:rsid w:val="004B795E"/>
    <w:rsid w:val="004C2E05"/>
    <w:rsid w:val="004D25BD"/>
    <w:rsid w:val="004D5B88"/>
    <w:rsid w:val="004E3097"/>
    <w:rsid w:val="004E639D"/>
    <w:rsid w:val="004E73B5"/>
    <w:rsid w:val="004F129B"/>
    <w:rsid w:val="004F180C"/>
    <w:rsid w:val="004F3B1F"/>
    <w:rsid w:val="004F4363"/>
    <w:rsid w:val="004F4D75"/>
    <w:rsid w:val="004F7385"/>
    <w:rsid w:val="004F79BA"/>
    <w:rsid w:val="0050070A"/>
    <w:rsid w:val="005023E1"/>
    <w:rsid w:val="00507F54"/>
    <w:rsid w:val="0051036A"/>
    <w:rsid w:val="00512A9B"/>
    <w:rsid w:val="00513C91"/>
    <w:rsid w:val="00513DAA"/>
    <w:rsid w:val="00514A3E"/>
    <w:rsid w:val="00515007"/>
    <w:rsid w:val="00516AD7"/>
    <w:rsid w:val="00522E71"/>
    <w:rsid w:val="00524F99"/>
    <w:rsid w:val="005307F9"/>
    <w:rsid w:val="00531F9F"/>
    <w:rsid w:val="005346E7"/>
    <w:rsid w:val="00535C1F"/>
    <w:rsid w:val="005407A0"/>
    <w:rsid w:val="0054698F"/>
    <w:rsid w:val="00547689"/>
    <w:rsid w:val="00551AF3"/>
    <w:rsid w:val="0055241D"/>
    <w:rsid w:val="0056063D"/>
    <w:rsid w:val="005629C5"/>
    <w:rsid w:val="00571FD5"/>
    <w:rsid w:val="00573B9E"/>
    <w:rsid w:val="005764D2"/>
    <w:rsid w:val="00580AED"/>
    <w:rsid w:val="00582B8B"/>
    <w:rsid w:val="00585D3C"/>
    <w:rsid w:val="005A2C48"/>
    <w:rsid w:val="005A3455"/>
    <w:rsid w:val="005A5C31"/>
    <w:rsid w:val="005A6169"/>
    <w:rsid w:val="005A72E5"/>
    <w:rsid w:val="005B28A2"/>
    <w:rsid w:val="005B2A81"/>
    <w:rsid w:val="005B4561"/>
    <w:rsid w:val="005B7ADB"/>
    <w:rsid w:val="005C013E"/>
    <w:rsid w:val="005C14ED"/>
    <w:rsid w:val="005C1C7C"/>
    <w:rsid w:val="005C33AC"/>
    <w:rsid w:val="005C3B3A"/>
    <w:rsid w:val="005C6032"/>
    <w:rsid w:val="005D2199"/>
    <w:rsid w:val="005D28AB"/>
    <w:rsid w:val="005D2E55"/>
    <w:rsid w:val="005D2F28"/>
    <w:rsid w:val="005D5130"/>
    <w:rsid w:val="005D6545"/>
    <w:rsid w:val="005E022A"/>
    <w:rsid w:val="005E445B"/>
    <w:rsid w:val="005E71BE"/>
    <w:rsid w:val="005E7D07"/>
    <w:rsid w:val="00600A0F"/>
    <w:rsid w:val="00601276"/>
    <w:rsid w:val="00607D06"/>
    <w:rsid w:val="006136F7"/>
    <w:rsid w:val="00622061"/>
    <w:rsid w:val="006232C0"/>
    <w:rsid w:val="00624596"/>
    <w:rsid w:val="006334D9"/>
    <w:rsid w:val="00634CA2"/>
    <w:rsid w:val="006351AC"/>
    <w:rsid w:val="00637F1D"/>
    <w:rsid w:val="006444DE"/>
    <w:rsid w:val="00646095"/>
    <w:rsid w:val="00647A1A"/>
    <w:rsid w:val="006517ED"/>
    <w:rsid w:val="00655996"/>
    <w:rsid w:val="0065724A"/>
    <w:rsid w:val="006618B0"/>
    <w:rsid w:val="00670778"/>
    <w:rsid w:val="006711C2"/>
    <w:rsid w:val="006732A5"/>
    <w:rsid w:val="00674ACA"/>
    <w:rsid w:val="006757D1"/>
    <w:rsid w:val="006773DC"/>
    <w:rsid w:val="00683514"/>
    <w:rsid w:val="006862A3"/>
    <w:rsid w:val="006906F6"/>
    <w:rsid w:val="0069114A"/>
    <w:rsid w:val="0069157F"/>
    <w:rsid w:val="00691BEC"/>
    <w:rsid w:val="006924A3"/>
    <w:rsid w:val="00692BC5"/>
    <w:rsid w:val="00694AF3"/>
    <w:rsid w:val="00697CB0"/>
    <w:rsid w:val="006A030A"/>
    <w:rsid w:val="006A219E"/>
    <w:rsid w:val="006A35A6"/>
    <w:rsid w:val="006A457C"/>
    <w:rsid w:val="006A78A8"/>
    <w:rsid w:val="006B1138"/>
    <w:rsid w:val="006B1A70"/>
    <w:rsid w:val="006B3E07"/>
    <w:rsid w:val="006C0510"/>
    <w:rsid w:val="006D20A9"/>
    <w:rsid w:val="006D7166"/>
    <w:rsid w:val="006D7A84"/>
    <w:rsid w:val="006E0506"/>
    <w:rsid w:val="006E1250"/>
    <w:rsid w:val="006F4660"/>
    <w:rsid w:val="006F53E1"/>
    <w:rsid w:val="006F6985"/>
    <w:rsid w:val="00702EC7"/>
    <w:rsid w:val="00703717"/>
    <w:rsid w:val="007062FF"/>
    <w:rsid w:val="007104B4"/>
    <w:rsid w:val="0071426B"/>
    <w:rsid w:val="00715AEB"/>
    <w:rsid w:val="00716B91"/>
    <w:rsid w:val="00722DE1"/>
    <w:rsid w:val="00725DAA"/>
    <w:rsid w:val="00726C84"/>
    <w:rsid w:val="00726FAF"/>
    <w:rsid w:val="0073109D"/>
    <w:rsid w:val="00731523"/>
    <w:rsid w:val="00732A9F"/>
    <w:rsid w:val="0073354D"/>
    <w:rsid w:val="00734CE5"/>
    <w:rsid w:val="00735A48"/>
    <w:rsid w:val="00736C9F"/>
    <w:rsid w:val="00740B9B"/>
    <w:rsid w:val="00743E16"/>
    <w:rsid w:val="00744756"/>
    <w:rsid w:val="00747CB7"/>
    <w:rsid w:val="00751215"/>
    <w:rsid w:val="007550A3"/>
    <w:rsid w:val="00756490"/>
    <w:rsid w:val="0075790C"/>
    <w:rsid w:val="00761614"/>
    <w:rsid w:val="00765F70"/>
    <w:rsid w:val="007715DB"/>
    <w:rsid w:val="00773FD7"/>
    <w:rsid w:val="00774795"/>
    <w:rsid w:val="007748E6"/>
    <w:rsid w:val="007758DA"/>
    <w:rsid w:val="007761CF"/>
    <w:rsid w:val="00776545"/>
    <w:rsid w:val="00776D6B"/>
    <w:rsid w:val="00777A4E"/>
    <w:rsid w:val="00781979"/>
    <w:rsid w:val="00791BEC"/>
    <w:rsid w:val="00792C27"/>
    <w:rsid w:val="007A1FA8"/>
    <w:rsid w:val="007A32F4"/>
    <w:rsid w:val="007A57DA"/>
    <w:rsid w:val="007B66F0"/>
    <w:rsid w:val="007B7C5B"/>
    <w:rsid w:val="007C0DBD"/>
    <w:rsid w:val="007C114B"/>
    <w:rsid w:val="007C5251"/>
    <w:rsid w:val="007C56EF"/>
    <w:rsid w:val="007C5A29"/>
    <w:rsid w:val="007D15BB"/>
    <w:rsid w:val="007D15FD"/>
    <w:rsid w:val="007D3597"/>
    <w:rsid w:val="007D7DDA"/>
    <w:rsid w:val="007E09A6"/>
    <w:rsid w:val="007E3146"/>
    <w:rsid w:val="007E3626"/>
    <w:rsid w:val="007E4F68"/>
    <w:rsid w:val="007F0ED2"/>
    <w:rsid w:val="007F6B75"/>
    <w:rsid w:val="007F7BAA"/>
    <w:rsid w:val="00800232"/>
    <w:rsid w:val="008034A8"/>
    <w:rsid w:val="00806143"/>
    <w:rsid w:val="00810B04"/>
    <w:rsid w:val="00813114"/>
    <w:rsid w:val="00813E9D"/>
    <w:rsid w:val="00814C8C"/>
    <w:rsid w:val="00814F25"/>
    <w:rsid w:val="00815617"/>
    <w:rsid w:val="0081642C"/>
    <w:rsid w:val="00825237"/>
    <w:rsid w:val="008264A6"/>
    <w:rsid w:val="00830BA8"/>
    <w:rsid w:val="00836202"/>
    <w:rsid w:val="00836396"/>
    <w:rsid w:val="008376CB"/>
    <w:rsid w:val="00837CD0"/>
    <w:rsid w:val="00837E71"/>
    <w:rsid w:val="00843D99"/>
    <w:rsid w:val="00846C09"/>
    <w:rsid w:val="00851061"/>
    <w:rsid w:val="00851456"/>
    <w:rsid w:val="008518F5"/>
    <w:rsid w:val="00852ED4"/>
    <w:rsid w:val="00853085"/>
    <w:rsid w:val="00854B6B"/>
    <w:rsid w:val="00865FA3"/>
    <w:rsid w:val="0087152E"/>
    <w:rsid w:val="0087268E"/>
    <w:rsid w:val="00874F0C"/>
    <w:rsid w:val="0087736F"/>
    <w:rsid w:val="0087796B"/>
    <w:rsid w:val="00891B19"/>
    <w:rsid w:val="00893352"/>
    <w:rsid w:val="008969EE"/>
    <w:rsid w:val="00896E38"/>
    <w:rsid w:val="008A317B"/>
    <w:rsid w:val="008A4C74"/>
    <w:rsid w:val="008A5D86"/>
    <w:rsid w:val="008A6C8C"/>
    <w:rsid w:val="008A7196"/>
    <w:rsid w:val="008A71DD"/>
    <w:rsid w:val="008B113A"/>
    <w:rsid w:val="008B51D7"/>
    <w:rsid w:val="008C0241"/>
    <w:rsid w:val="008C1EB2"/>
    <w:rsid w:val="008C320C"/>
    <w:rsid w:val="008C4F42"/>
    <w:rsid w:val="008D1BCB"/>
    <w:rsid w:val="008D2CCC"/>
    <w:rsid w:val="008D7FC0"/>
    <w:rsid w:val="008E2F19"/>
    <w:rsid w:val="008E307B"/>
    <w:rsid w:val="008E393D"/>
    <w:rsid w:val="008E5738"/>
    <w:rsid w:val="008E719B"/>
    <w:rsid w:val="008F02A1"/>
    <w:rsid w:val="008F0FD5"/>
    <w:rsid w:val="008F2A45"/>
    <w:rsid w:val="008F40F2"/>
    <w:rsid w:val="008F4867"/>
    <w:rsid w:val="008F7E1A"/>
    <w:rsid w:val="009011BE"/>
    <w:rsid w:val="00904291"/>
    <w:rsid w:val="00906E2C"/>
    <w:rsid w:val="00910F1D"/>
    <w:rsid w:val="00912167"/>
    <w:rsid w:val="00913BEE"/>
    <w:rsid w:val="009147CC"/>
    <w:rsid w:val="00916EE8"/>
    <w:rsid w:val="0092068D"/>
    <w:rsid w:val="00925D22"/>
    <w:rsid w:val="009263AA"/>
    <w:rsid w:val="00932F16"/>
    <w:rsid w:val="0093377F"/>
    <w:rsid w:val="0093471C"/>
    <w:rsid w:val="009363BE"/>
    <w:rsid w:val="00940BE8"/>
    <w:rsid w:val="00944EDE"/>
    <w:rsid w:val="009517D6"/>
    <w:rsid w:val="00952D41"/>
    <w:rsid w:val="00953421"/>
    <w:rsid w:val="00960BCE"/>
    <w:rsid w:val="0096195E"/>
    <w:rsid w:val="00962E2D"/>
    <w:rsid w:val="00963265"/>
    <w:rsid w:val="00963291"/>
    <w:rsid w:val="00964907"/>
    <w:rsid w:val="009673CB"/>
    <w:rsid w:val="00967DBE"/>
    <w:rsid w:val="00972247"/>
    <w:rsid w:val="00972616"/>
    <w:rsid w:val="0097419E"/>
    <w:rsid w:val="009761C5"/>
    <w:rsid w:val="0098186B"/>
    <w:rsid w:val="009823C0"/>
    <w:rsid w:val="00982C82"/>
    <w:rsid w:val="00984862"/>
    <w:rsid w:val="00985691"/>
    <w:rsid w:val="00986266"/>
    <w:rsid w:val="009949BE"/>
    <w:rsid w:val="00996F5D"/>
    <w:rsid w:val="009A37F7"/>
    <w:rsid w:val="009A5ACF"/>
    <w:rsid w:val="009A606D"/>
    <w:rsid w:val="009A732A"/>
    <w:rsid w:val="009B1601"/>
    <w:rsid w:val="009B2043"/>
    <w:rsid w:val="009B2592"/>
    <w:rsid w:val="009B6E56"/>
    <w:rsid w:val="009C1918"/>
    <w:rsid w:val="009C304A"/>
    <w:rsid w:val="009C62E2"/>
    <w:rsid w:val="009C7AA0"/>
    <w:rsid w:val="009D31F0"/>
    <w:rsid w:val="009D51E4"/>
    <w:rsid w:val="009D6B47"/>
    <w:rsid w:val="009D7F0E"/>
    <w:rsid w:val="009E4842"/>
    <w:rsid w:val="009E6080"/>
    <w:rsid w:val="009F2456"/>
    <w:rsid w:val="009F3656"/>
    <w:rsid w:val="009F39F1"/>
    <w:rsid w:val="009F4BD4"/>
    <w:rsid w:val="009F5CF0"/>
    <w:rsid w:val="00A00102"/>
    <w:rsid w:val="00A01B36"/>
    <w:rsid w:val="00A02075"/>
    <w:rsid w:val="00A02A0C"/>
    <w:rsid w:val="00A0539B"/>
    <w:rsid w:val="00A05642"/>
    <w:rsid w:val="00A066B5"/>
    <w:rsid w:val="00A13C3F"/>
    <w:rsid w:val="00A1552D"/>
    <w:rsid w:val="00A212BA"/>
    <w:rsid w:val="00A2186F"/>
    <w:rsid w:val="00A24374"/>
    <w:rsid w:val="00A24D9A"/>
    <w:rsid w:val="00A25042"/>
    <w:rsid w:val="00A30478"/>
    <w:rsid w:val="00A3600A"/>
    <w:rsid w:val="00A41627"/>
    <w:rsid w:val="00A427B0"/>
    <w:rsid w:val="00A4361D"/>
    <w:rsid w:val="00A46EB5"/>
    <w:rsid w:val="00A5037E"/>
    <w:rsid w:val="00A504C2"/>
    <w:rsid w:val="00A60D55"/>
    <w:rsid w:val="00A66D3C"/>
    <w:rsid w:val="00A67896"/>
    <w:rsid w:val="00A72364"/>
    <w:rsid w:val="00A7422C"/>
    <w:rsid w:val="00A8256A"/>
    <w:rsid w:val="00A82703"/>
    <w:rsid w:val="00A82A05"/>
    <w:rsid w:val="00A8544F"/>
    <w:rsid w:val="00A870CE"/>
    <w:rsid w:val="00A91146"/>
    <w:rsid w:val="00A916F0"/>
    <w:rsid w:val="00AA0AA7"/>
    <w:rsid w:val="00AA0C4D"/>
    <w:rsid w:val="00AA2D71"/>
    <w:rsid w:val="00AA60DB"/>
    <w:rsid w:val="00AB04CA"/>
    <w:rsid w:val="00AB08EA"/>
    <w:rsid w:val="00AB1D29"/>
    <w:rsid w:val="00AB27DC"/>
    <w:rsid w:val="00AB2E9E"/>
    <w:rsid w:val="00AB4289"/>
    <w:rsid w:val="00AB54AD"/>
    <w:rsid w:val="00AB5ECD"/>
    <w:rsid w:val="00AB65C0"/>
    <w:rsid w:val="00AD10D4"/>
    <w:rsid w:val="00AD1ED2"/>
    <w:rsid w:val="00AD2454"/>
    <w:rsid w:val="00AD4B81"/>
    <w:rsid w:val="00AE75E3"/>
    <w:rsid w:val="00AF455A"/>
    <w:rsid w:val="00AF5968"/>
    <w:rsid w:val="00B0364D"/>
    <w:rsid w:val="00B123FB"/>
    <w:rsid w:val="00B1460D"/>
    <w:rsid w:val="00B1500D"/>
    <w:rsid w:val="00B15F84"/>
    <w:rsid w:val="00B16916"/>
    <w:rsid w:val="00B16E11"/>
    <w:rsid w:val="00B22D4B"/>
    <w:rsid w:val="00B23134"/>
    <w:rsid w:val="00B24284"/>
    <w:rsid w:val="00B25EDC"/>
    <w:rsid w:val="00B27215"/>
    <w:rsid w:val="00B3563B"/>
    <w:rsid w:val="00B35704"/>
    <w:rsid w:val="00B35EEE"/>
    <w:rsid w:val="00B36CC7"/>
    <w:rsid w:val="00B379BB"/>
    <w:rsid w:val="00B41198"/>
    <w:rsid w:val="00B41474"/>
    <w:rsid w:val="00B425C5"/>
    <w:rsid w:val="00B42895"/>
    <w:rsid w:val="00B43113"/>
    <w:rsid w:val="00B504B7"/>
    <w:rsid w:val="00B5485A"/>
    <w:rsid w:val="00B570CA"/>
    <w:rsid w:val="00B63D49"/>
    <w:rsid w:val="00B65D57"/>
    <w:rsid w:val="00B6659D"/>
    <w:rsid w:val="00B670A0"/>
    <w:rsid w:val="00B70A2B"/>
    <w:rsid w:val="00B71167"/>
    <w:rsid w:val="00B7127B"/>
    <w:rsid w:val="00B71297"/>
    <w:rsid w:val="00B72575"/>
    <w:rsid w:val="00B72E2B"/>
    <w:rsid w:val="00B76662"/>
    <w:rsid w:val="00B777E2"/>
    <w:rsid w:val="00B8101E"/>
    <w:rsid w:val="00B87C02"/>
    <w:rsid w:val="00B90239"/>
    <w:rsid w:val="00B917F7"/>
    <w:rsid w:val="00B91E8C"/>
    <w:rsid w:val="00B95815"/>
    <w:rsid w:val="00BA0224"/>
    <w:rsid w:val="00BA03D6"/>
    <w:rsid w:val="00BA0BDC"/>
    <w:rsid w:val="00BA11E9"/>
    <w:rsid w:val="00BA2153"/>
    <w:rsid w:val="00BB3DA6"/>
    <w:rsid w:val="00BB5645"/>
    <w:rsid w:val="00BC3F3F"/>
    <w:rsid w:val="00BC4F86"/>
    <w:rsid w:val="00BC768F"/>
    <w:rsid w:val="00BC7DCE"/>
    <w:rsid w:val="00BD1992"/>
    <w:rsid w:val="00BD25E2"/>
    <w:rsid w:val="00BD2E61"/>
    <w:rsid w:val="00BD33F4"/>
    <w:rsid w:val="00BD5677"/>
    <w:rsid w:val="00BD5711"/>
    <w:rsid w:val="00BD622C"/>
    <w:rsid w:val="00BE1639"/>
    <w:rsid w:val="00BE2772"/>
    <w:rsid w:val="00BE4595"/>
    <w:rsid w:val="00BF01A2"/>
    <w:rsid w:val="00BF0A7A"/>
    <w:rsid w:val="00BF4175"/>
    <w:rsid w:val="00BF434D"/>
    <w:rsid w:val="00BF6024"/>
    <w:rsid w:val="00C01744"/>
    <w:rsid w:val="00C01D62"/>
    <w:rsid w:val="00C02EE5"/>
    <w:rsid w:val="00C146DB"/>
    <w:rsid w:val="00C15F65"/>
    <w:rsid w:val="00C17EE5"/>
    <w:rsid w:val="00C3196D"/>
    <w:rsid w:val="00C3201B"/>
    <w:rsid w:val="00C328D9"/>
    <w:rsid w:val="00C334D2"/>
    <w:rsid w:val="00C37830"/>
    <w:rsid w:val="00C40D68"/>
    <w:rsid w:val="00C502D3"/>
    <w:rsid w:val="00C52574"/>
    <w:rsid w:val="00C52A87"/>
    <w:rsid w:val="00C54754"/>
    <w:rsid w:val="00C54EEB"/>
    <w:rsid w:val="00C6043D"/>
    <w:rsid w:val="00C61201"/>
    <w:rsid w:val="00C63D43"/>
    <w:rsid w:val="00C726D0"/>
    <w:rsid w:val="00C73242"/>
    <w:rsid w:val="00C73B3A"/>
    <w:rsid w:val="00C74BDE"/>
    <w:rsid w:val="00C84902"/>
    <w:rsid w:val="00C90860"/>
    <w:rsid w:val="00C91F6C"/>
    <w:rsid w:val="00C93BFD"/>
    <w:rsid w:val="00C9463A"/>
    <w:rsid w:val="00C9585F"/>
    <w:rsid w:val="00C97CC9"/>
    <w:rsid w:val="00CA3517"/>
    <w:rsid w:val="00CA5A27"/>
    <w:rsid w:val="00CA795D"/>
    <w:rsid w:val="00CB0F51"/>
    <w:rsid w:val="00CB33E2"/>
    <w:rsid w:val="00CB41A7"/>
    <w:rsid w:val="00CB54D7"/>
    <w:rsid w:val="00CB5E41"/>
    <w:rsid w:val="00CB6271"/>
    <w:rsid w:val="00CB685D"/>
    <w:rsid w:val="00CB77A3"/>
    <w:rsid w:val="00CB7EC8"/>
    <w:rsid w:val="00CC1652"/>
    <w:rsid w:val="00CC4F27"/>
    <w:rsid w:val="00CC59AD"/>
    <w:rsid w:val="00CC6C47"/>
    <w:rsid w:val="00CD07A6"/>
    <w:rsid w:val="00CD4379"/>
    <w:rsid w:val="00CE50CF"/>
    <w:rsid w:val="00CF46C0"/>
    <w:rsid w:val="00CF5294"/>
    <w:rsid w:val="00CF5514"/>
    <w:rsid w:val="00CF5E2E"/>
    <w:rsid w:val="00CF75E4"/>
    <w:rsid w:val="00D009E0"/>
    <w:rsid w:val="00D0220C"/>
    <w:rsid w:val="00D03702"/>
    <w:rsid w:val="00D04C0E"/>
    <w:rsid w:val="00D200B0"/>
    <w:rsid w:val="00D227FD"/>
    <w:rsid w:val="00D23897"/>
    <w:rsid w:val="00D30849"/>
    <w:rsid w:val="00D32F9D"/>
    <w:rsid w:val="00D3529A"/>
    <w:rsid w:val="00D35EA8"/>
    <w:rsid w:val="00D35F65"/>
    <w:rsid w:val="00D366B0"/>
    <w:rsid w:val="00D437C2"/>
    <w:rsid w:val="00D4581D"/>
    <w:rsid w:val="00D4778A"/>
    <w:rsid w:val="00D47FDB"/>
    <w:rsid w:val="00D50F95"/>
    <w:rsid w:val="00D57A94"/>
    <w:rsid w:val="00D60DD5"/>
    <w:rsid w:val="00D67FAD"/>
    <w:rsid w:val="00D75F27"/>
    <w:rsid w:val="00D76012"/>
    <w:rsid w:val="00D85EB2"/>
    <w:rsid w:val="00D874F9"/>
    <w:rsid w:val="00D95735"/>
    <w:rsid w:val="00D95D64"/>
    <w:rsid w:val="00DA3DA4"/>
    <w:rsid w:val="00DA574B"/>
    <w:rsid w:val="00DA6979"/>
    <w:rsid w:val="00DB395C"/>
    <w:rsid w:val="00DB65F7"/>
    <w:rsid w:val="00DB7912"/>
    <w:rsid w:val="00DD239F"/>
    <w:rsid w:val="00DD2E62"/>
    <w:rsid w:val="00DD33C7"/>
    <w:rsid w:val="00DE3869"/>
    <w:rsid w:val="00DE5EDB"/>
    <w:rsid w:val="00DE70BF"/>
    <w:rsid w:val="00DE751A"/>
    <w:rsid w:val="00DF3379"/>
    <w:rsid w:val="00DF380E"/>
    <w:rsid w:val="00DF4EF0"/>
    <w:rsid w:val="00E00976"/>
    <w:rsid w:val="00E021DF"/>
    <w:rsid w:val="00E04DC8"/>
    <w:rsid w:val="00E05C3B"/>
    <w:rsid w:val="00E07318"/>
    <w:rsid w:val="00E07962"/>
    <w:rsid w:val="00E10DA6"/>
    <w:rsid w:val="00E10F96"/>
    <w:rsid w:val="00E112CC"/>
    <w:rsid w:val="00E14562"/>
    <w:rsid w:val="00E21C97"/>
    <w:rsid w:val="00E2285C"/>
    <w:rsid w:val="00E27168"/>
    <w:rsid w:val="00E33F98"/>
    <w:rsid w:val="00E3410C"/>
    <w:rsid w:val="00E35746"/>
    <w:rsid w:val="00E41884"/>
    <w:rsid w:val="00E41F0F"/>
    <w:rsid w:val="00E4219C"/>
    <w:rsid w:val="00E4255D"/>
    <w:rsid w:val="00E4347D"/>
    <w:rsid w:val="00E43ECC"/>
    <w:rsid w:val="00E44EE8"/>
    <w:rsid w:val="00E50D40"/>
    <w:rsid w:val="00E50EB3"/>
    <w:rsid w:val="00E53626"/>
    <w:rsid w:val="00E544DA"/>
    <w:rsid w:val="00E55A0A"/>
    <w:rsid w:val="00E625CF"/>
    <w:rsid w:val="00E6403D"/>
    <w:rsid w:val="00E6449D"/>
    <w:rsid w:val="00E70193"/>
    <w:rsid w:val="00E71828"/>
    <w:rsid w:val="00E728D3"/>
    <w:rsid w:val="00E72E3E"/>
    <w:rsid w:val="00E76BAB"/>
    <w:rsid w:val="00E77455"/>
    <w:rsid w:val="00E81A0F"/>
    <w:rsid w:val="00E845CA"/>
    <w:rsid w:val="00E86246"/>
    <w:rsid w:val="00E87640"/>
    <w:rsid w:val="00E92549"/>
    <w:rsid w:val="00EA61A4"/>
    <w:rsid w:val="00EB04B4"/>
    <w:rsid w:val="00EB5DC6"/>
    <w:rsid w:val="00EC197A"/>
    <w:rsid w:val="00EC2763"/>
    <w:rsid w:val="00ED36A3"/>
    <w:rsid w:val="00ED548F"/>
    <w:rsid w:val="00ED5EE9"/>
    <w:rsid w:val="00EE19A2"/>
    <w:rsid w:val="00EE2726"/>
    <w:rsid w:val="00EE426D"/>
    <w:rsid w:val="00EE453E"/>
    <w:rsid w:val="00EF352D"/>
    <w:rsid w:val="00EF4076"/>
    <w:rsid w:val="00EF59C0"/>
    <w:rsid w:val="00F00331"/>
    <w:rsid w:val="00F005B8"/>
    <w:rsid w:val="00F00823"/>
    <w:rsid w:val="00F0424A"/>
    <w:rsid w:val="00F07409"/>
    <w:rsid w:val="00F20133"/>
    <w:rsid w:val="00F20C58"/>
    <w:rsid w:val="00F22A71"/>
    <w:rsid w:val="00F22C13"/>
    <w:rsid w:val="00F23922"/>
    <w:rsid w:val="00F23AE6"/>
    <w:rsid w:val="00F23C0F"/>
    <w:rsid w:val="00F25169"/>
    <w:rsid w:val="00F25965"/>
    <w:rsid w:val="00F31A33"/>
    <w:rsid w:val="00F3291B"/>
    <w:rsid w:val="00F32A17"/>
    <w:rsid w:val="00F352D9"/>
    <w:rsid w:val="00F37DB4"/>
    <w:rsid w:val="00F4265D"/>
    <w:rsid w:val="00F45B14"/>
    <w:rsid w:val="00F55AFA"/>
    <w:rsid w:val="00F56F8E"/>
    <w:rsid w:val="00F608D7"/>
    <w:rsid w:val="00F61EFF"/>
    <w:rsid w:val="00F621D4"/>
    <w:rsid w:val="00F64DF9"/>
    <w:rsid w:val="00F672CB"/>
    <w:rsid w:val="00F70207"/>
    <w:rsid w:val="00F73979"/>
    <w:rsid w:val="00F73981"/>
    <w:rsid w:val="00F75EC9"/>
    <w:rsid w:val="00F813A2"/>
    <w:rsid w:val="00F82458"/>
    <w:rsid w:val="00F855F6"/>
    <w:rsid w:val="00F85A31"/>
    <w:rsid w:val="00F85F47"/>
    <w:rsid w:val="00F87852"/>
    <w:rsid w:val="00FA0908"/>
    <w:rsid w:val="00FA11F3"/>
    <w:rsid w:val="00FA39C7"/>
    <w:rsid w:val="00FA3DD7"/>
    <w:rsid w:val="00FA5423"/>
    <w:rsid w:val="00FA7E60"/>
    <w:rsid w:val="00FB02A6"/>
    <w:rsid w:val="00FC0FBF"/>
    <w:rsid w:val="00FC2B7F"/>
    <w:rsid w:val="00FC3B62"/>
    <w:rsid w:val="00FC4452"/>
    <w:rsid w:val="00FD1705"/>
    <w:rsid w:val="00FD43F4"/>
    <w:rsid w:val="00FE1EC2"/>
    <w:rsid w:val="00FE2E42"/>
    <w:rsid w:val="00FE3392"/>
    <w:rsid w:val="00FE4A91"/>
    <w:rsid w:val="00FE4F67"/>
    <w:rsid w:val="00FF010F"/>
    <w:rsid w:val="00FF15ED"/>
    <w:rsid w:val="00FF1E54"/>
    <w:rsid w:val="00FF3276"/>
    <w:rsid w:val="00FF3615"/>
    <w:rsid w:val="00FF44F1"/>
    <w:rsid w:val="00FF4D21"/>
    <w:rsid w:val="00FF50C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BCABE"/>
  <w15:docId w15:val="{22DFAC30-8C0D-4730-BF9C-74467581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E60"/>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rsid w:val="00FA7E60"/>
    <w:pPr>
      <w:ind w:left="397" w:hanging="113"/>
      <w:jc w:val="both"/>
    </w:pPr>
    <w:rPr>
      <w:lang w:val="en-US"/>
    </w:rPr>
  </w:style>
  <w:style w:type="paragraph" w:customStyle="1" w:styleId="ONOMATATIT">
    <w:name w:val="ONOMATA TITΛΩΝ"/>
    <w:basedOn w:val="Normal"/>
    <w:link w:val="ONOMATATITChar"/>
    <w:rsid w:val="00FA7E60"/>
    <w:pPr>
      <w:ind w:left="1701"/>
      <w:jc w:val="center"/>
    </w:pPr>
    <w:rPr>
      <w:caps/>
    </w:rPr>
  </w:style>
  <w:style w:type="paragraph" w:customStyle="1" w:styleId="a0">
    <w:name w:val="Εφεσείων ή Εφεσίβλητος"/>
    <w:basedOn w:val="Normal"/>
    <w:rsid w:val="00FA7E60"/>
    <w:pPr>
      <w:keepNext/>
      <w:jc w:val="right"/>
      <w:outlineLvl w:val="0"/>
    </w:pPr>
    <w:rPr>
      <w:rFonts w:cs="Arial"/>
      <w:bCs/>
      <w:i/>
      <w:kern w:val="32"/>
      <w:szCs w:val="32"/>
    </w:rPr>
  </w:style>
  <w:style w:type="paragraph" w:customStyle="1" w:styleId="a1">
    <w:name w:val="ΓΡΑΜΜΩΣΗ"/>
    <w:basedOn w:val="a0"/>
    <w:rsid w:val="00FA7E60"/>
    <w:pPr>
      <w:pBdr>
        <w:top w:val="single" w:sz="4" w:space="1" w:color="auto"/>
      </w:pBdr>
      <w:ind w:left="2268" w:right="2268"/>
      <w:jc w:val="center"/>
    </w:pPr>
    <w:rPr>
      <w:lang w:val="el-GR"/>
    </w:rPr>
  </w:style>
  <w:style w:type="paragraph" w:customStyle="1" w:styleId="a2">
    <w:name w:val="(Α) ΤΙΤΛΟΣ"/>
    <w:basedOn w:val="05"/>
    <w:rsid w:val="00FA7E60"/>
    <w:pPr>
      <w:ind w:left="340" w:hanging="340"/>
    </w:pPr>
  </w:style>
  <w:style w:type="paragraph" w:customStyle="1" w:styleId="i">
    <w:name w:val="(i) ΤΙΤΛΟΣ"/>
    <w:basedOn w:val="05"/>
    <w:rsid w:val="00FA7E60"/>
    <w:pPr>
      <w:tabs>
        <w:tab w:val="left" w:pos="624"/>
      </w:tabs>
      <w:spacing w:line="240" w:lineRule="auto"/>
      <w:ind w:left="681" w:hanging="397"/>
    </w:pPr>
    <w:rPr>
      <w:b/>
    </w:rPr>
  </w:style>
  <w:style w:type="paragraph" w:customStyle="1" w:styleId="i-2">
    <w:name w:val="(i) ΤΙΤΛΟΣ -2"/>
    <w:basedOn w:val="i"/>
    <w:rsid w:val="00FA7E60"/>
    <w:pPr>
      <w:ind w:left="624" w:firstLine="0"/>
    </w:pPr>
    <w:rPr>
      <w:bCs w:val="0"/>
    </w:rPr>
  </w:style>
  <w:style w:type="paragraph" w:customStyle="1" w:styleId="05">
    <w:name w:val="ΠΑΡΑΓΡΑΦΟΣ 0.5"/>
    <w:basedOn w:val="ONOMATATIT"/>
    <w:link w:val="05Char"/>
    <w:rsid w:val="00FA7E60"/>
    <w:pPr>
      <w:spacing w:line="360" w:lineRule="auto"/>
      <w:ind w:left="0" w:firstLine="284"/>
      <w:jc w:val="both"/>
    </w:pPr>
    <w:rPr>
      <w:bCs/>
      <w:caps w:val="0"/>
      <w:lang w:val="el-GR"/>
    </w:rPr>
  </w:style>
  <w:style w:type="paragraph" w:customStyle="1" w:styleId="INDENT">
    <w:name w:val="&quot;INDENT&quot;"/>
    <w:basedOn w:val="05"/>
    <w:rsid w:val="00FA7E60"/>
    <w:pPr>
      <w:tabs>
        <w:tab w:val="left" w:pos="851"/>
      </w:tabs>
      <w:spacing w:line="240" w:lineRule="auto"/>
      <w:ind w:left="567" w:firstLine="0"/>
    </w:pPr>
    <w:rPr>
      <w:lang w:val="en-US"/>
    </w:rPr>
  </w:style>
  <w:style w:type="paragraph" w:customStyle="1" w:styleId="INDENT0">
    <w:name w:val="&quot;INDENT&quot;+"/>
    <w:basedOn w:val="INDENT"/>
    <w:rsid w:val="00FA7E60"/>
    <w:pPr>
      <w:tabs>
        <w:tab w:val="left" w:pos="1134"/>
      </w:tabs>
      <w:ind w:left="851"/>
    </w:pPr>
  </w:style>
  <w:style w:type="paragraph" w:customStyle="1" w:styleId="INDENT1">
    <w:name w:val="&quot;INDENT&quot;++"/>
    <w:basedOn w:val="INDENT0"/>
    <w:rsid w:val="00FA7E6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unhideWhenUsed/>
    <w:rsid w:val="00814F25"/>
    <w:rPr>
      <w:sz w:val="20"/>
      <w:szCs w:val="20"/>
    </w:rPr>
  </w:style>
  <w:style w:type="character" w:customStyle="1" w:styleId="FootnoteTextChar">
    <w:name w:val="Footnote Text Char"/>
    <w:link w:val="FootnoteText"/>
    <w:uiPriority w:val="99"/>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90880">
      <w:bodyDiv w:val="1"/>
      <w:marLeft w:val="0"/>
      <w:marRight w:val="0"/>
      <w:marTop w:val="0"/>
      <w:marBottom w:val="0"/>
      <w:divBdr>
        <w:top w:val="none" w:sz="0" w:space="0" w:color="auto"/>
        <w:left w:val="none" w:sz="0" w:space="0" w:color="auto"/>
        <w:bottom w:val="none" w:sz="0" w:space="0" w:color="auto"/>
        <w:right w:val="none" w:sz="0" w:space="0" w:color="auto"/>
      </w:divBdr>
    </w:div>
    <w:div w:id="193272714">
      <w:bodyDiv w:val="1"/>
      <w:marLeft w:val="0"/>
      <w:marRight w:val="0"/>
      <w:marTop w:val="0"/>
      <w:marBottom w:val="0"/>
      <w:divBdr>
        <w:top w:val="none" w:sz="0" w:space="0" w:color="auto"/>
        <w:left w:val="none" w:sz="0" w:space="0" w:color="auto"/>
        <w:bottom w:val="none" w:sz="0" w:space="0" w:color="auto"/>
        <w:right w:val="none" w:sz="0" w:space="0" w:color="auto"/>
      </w:divBdr>
    </w:div>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43185488">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2D844-E4D5-474B-A860-05E18CB8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creator>-</dc:creator>
  <cp:lastModifiedBy>Demosthenous  Pinelopi</cp:lastModifiedBy>
  <cp:revision>11</cp:revision>
  <cp:lastPrinted>2024-02-12T08:16:00Z</cp:lastPrinted>
  <dcterms:created xsi:type="dcterms:W3CDTF">2024-02-09T10:28:00Z</dcterms:created>
  <dcterms:modified xsi:type="dcterms:W3CDTF">2024-02-19T12:05:00Z</dcterms:modified>
</cp:coreProperties>
</file>